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44" w:type="dxa"/>
        <w:tblLook w:val="01E0" w:firstRow="1" w:lastRow="1" w:firstColumn="1" w:lastColumn="1" w:noHBand="0" w:noVBand="0"/>
      </w:tblPr>
      <w:tblGrid>
        <w:gridCol w:w="3402"/>
        <w:gridCol w:w="6642"/>
      </w:tblGrid>
      <w:tr w:rsidR="00F829A6" w:rsidRPr="00A95793" w14:paraId="75740336" w14:textId="77777777" w:rsidTr="00F95E27">
        <w:tc>
          <w:tcPr>
            <w:tcW w:w="3402" w:type="dxa"/>
            <w:shd w:val="clear" w:color="auto" w:fill="auto"/>
          </w:tcPr>
          <w:p w14:paraId="3714827A" w14:textId="77777777" w:rsidR="00F829A6" w:rsidRPr="007A5077" w:rsidRDefault="00F829A6" w:rsidP="0075349E">
            <w:pPr>
              <w:tabs>
                <w:tab w:val="left" w:pos="792"/>
              </w:tabs>
              <w:ind w:hanging="115"/>
              <w:rPr>
                <w:rFonts w:asciiTheme="minorHAnsi" w:hAnsiTheme="minorHAnsi" w:cstheme="minorHAnsi"/>
                <w:sz w:val="20"/>
                <w:szCs w:val="20"/>
                <w:lang w:val="lv-LV"/>
              </w:rPr>
            </w:pPr>
            <w:r w:rsidRPr="007A5077">
              <w:rPr>
                <w:rFonts w:asciiTheme="minorHAnsi" w:hAnsiTheme="minorHAnsi" w:cstheme="minorHAnsi"/>
                <w:sz w:val="20"/>
                <w:szCs w:val="20"/>
                <w:lang w:val="lv-LV"/>
              </w:rPr>
              <w:t>Rīgā</w:t>
            </w:r>
          </w:p>
        </w:tc>
        <w:tc>
          <w:tcPr>
            <w:tcW w:w="6642" w:type="dxa"/>
            <w:shd w:val="clear" w:color="auto" w:fill="auto"/>
          </w:tcPr>
          <w:p w14:paraId="28DE5BC9" w14:textId="0A50E334" w:rsidR="00F829A6" w:rsidRPr="00047BEC" w:rsidRDefault="00047BEC" w:rsidP="00163E90">
            <w:pPr>
              <w:tabs>
                <w:tab w:val="left" w:pos="6379"/>
              </w:tabs>
              <w:jc w:val="right"/>
              <w:rPr>
                <w:rFonts w:asciiTheme="minorHAnsi" w:hAnsiTheme="minorHAnsi" w:cstheme="minorHAnsi"/>
                <w:sz w:val="20"/>
                <w:szCs w:val="20"/>
                <w:lang w:val="lv-LV"/>
              </w:rPr>
            </w:pPr>
            <w:r w:rsidRPr="00047BEC">
              <w:rPr>
                <w:rFonts w:asciiTheme="minorHAnsi" w:hAnsiTheme="minorHAnsi" w:cstheme="minorHAnsi"/>
                <w:sz w:val="20"/>
                <w:szCs w:val="20"/>
                <w:lang w:val="lv-LV"/>
              </w:rPr>
              <w:t>Datums skatāms laika zīmogā</w:t>
            </w:r>
          </w:p>
        </w:tc>
      </w:tr>
    </w:tbl>
    <w:p w14:paraId="7EAC1C9C" w14:textId="77777777" w:rsidR="00F829A6" w:rsidRPr="007A5077" w:rsidRDefault="00F829A6" w:rsidP="00F829A6">
      <w:pPr>
        <w:ind w:firstLine="540"/>
        <w:jc w:val="both"/>
        <w:rPr>
          <w:rFonts w:asciiTheme="minorHAnsi" w:hAnsiTheme="minorHAnsi" w:cstheme="minorHAnsi"/>
          <w:b/>
          <w:sz w:val="20"/>
          <w:szCs w:val="20"/>
          <w:lang w:val="lv-LV" w:eastAsia="lv-LV"/>
        </w:rPr>
      </w:pPr>
    </w:p>
    <w:p w14:paraId="750B3010" w14:textId="77777777" w:rsidR="00A76CEA" w:rsidRPr="00A76CEA" w:rsidRDefault="00A76CEA" w:rsidP="00A76CEA">
      <w:pPr>
        <w:tabs>
          <w:tab w:val="left" w:pos="0"/>
          <w:tab w:val="left" w:pos="6379"/>
        </w:tabs>
        <w:spacing w:before="120"/>
        <w:jc w:val="both"/>
        <w:rPr>
          <w:rFonts w:asciiTheme="minorHAnsi" w:hAnsiTheme="minorHAnsi" w:cstheme="minorHAnsi"/>
          <w:sz w:val="20"/>
          <w:szCs w:val="20"/>
          <w:lang w:val="lv-LV"/>
        </w:rPr>
      </w:pPr>
      <w:r w:rsidRPr="00A76CEA">
        <w:rPr>
          <w:rFonts w:asciiTheme="minorHAnsi" w:hAnsiTheme="minorHAnsi" w:cstheme="minorHAnsi"/>
          <w:b/>
          <w:sz w:val="20"/>
          <w:szCs w:val="20"/>
          <w:lang w:val="lv-LV"/>
        </w:rPr>
        <w:t>SIA „HiPark Systems”</w:t>
      </w:r>
      <w:r w:rsidRPr="00A76CEA">
        <w:rPr>
          <w:rFonts w:asciiTheme="minorHAnsi" w:hAnsiTheme="minorHAnsi" w:cstheme="minorHAnsi"/>
          <w:sz w:val="20"/>
          <w:szCs w:val="20"/>
          <w:lang w:val="lv-LV"/>
        </w:rPr>
        <w:t xml:space="preserve">, vienotais reģistrācijas Nr.40003660280, juridiskā adrese: Spilves iela 22-1, Rīga, LV-1055, turpmāk tekstā „Iznomātājs”, kuru pārstāv tās valdes loceklis Dimitrijs Zagorodnovs, kurš darbojas uz Statūtu pamata, no vienas puses, un </w:t>
      </w:r>
    </w:p>
    <w:p w14:paraId="03E6ECC3" w14:textId="77777777" w:rsidR="003B7C97" w:rsidRPr="003B7C97" w:rsidRDefault="003B7C97" w:rsidP="003B7C97">
      <w:pPr>
        <w:tabs>
          <w:tab w:val="left" w:pos="0"/>
          <w:tab w:val="left" w:pos="6379"/>
        </w:tabs>
        <w:jc w:val="both"/>
        <w:rPr>
          <w:rFonts w:asciiTheme="minorHAnsi" w:hAnsiTheme="minorHAnsi" w:cstheme="minorHAnsi"/>
          <w:b/>
          <w:bCs/>
          <w:sz w:val="20"/>
          <w:szCs w:val="20"/>
          <w:lang w:val="lv-LV"/>
        </w:rPr>
      </w:pPr>
      <w:r w:rsidRPr="003B7C97">
        <w:rPr>
          <w:rFonts w:asciiTheme="minorHAnsi" w:hAnsiTheme="minorHAnsi" w:cstheme="minorHAnsi"/>
          <w:b/>
          <w:bCs/>
          <w:sz w:val="20"/>
          <w:szCs w:val="20"/>
          <w:lang w:val="lv-LV"/>
        </w:rPr>
        <w:t>Personu Apvienība, kas sastāv no</w:t>
      </w:r>
    </w:p>
    <w:p w14:paraId="4D15A40B" w14:textId="77777777" w:rsidR="003B7C97" w:rsidRPr="003B7C97" w:rsidRDefault="003B7C97" w:rsidP="003B7C97">
      <w:pPr>
        <w:tabs>
          <w:tab w:val="left" w:pos="0"/>
          <w:tab w:val="left" w:pos="6379"/>
        </w:tabs>
        <w:jc w:val="both"/>
        <w:rPr>
          <w:rFonts w:asciiTheme="minorHAnsi" w:hAnsiTheme="minorHAnsi" w:cstheme="minorHAnsi"/>
          <w:bCs/>
          <w:sz w:val="20"/>
          <w:szCs w:val="20"/>
          <w:lang w:val="lv-LV"/>
        </w:rPr>
      </w:pPr>
      <w:r w:rsidRPr="003B7C97">
        <w:rPr>
          <w:rFonts w:asciiTheme="minorHAnsi" w:hAnsiTheme="minorHAnsi" w:cstheme="minorHAnsi"/>
          <w:b/>
          <w:bCs/>
          <w:sz w:val="20"/>
          <w:szCs w:val="20"/>
          <w:lang w:val="lv-LV"/>
        </w:rPr>
        <w:t>sabiedrības ar ierobežotu atbildību “NIRUS K</w:t>
      </w:r>
      <w:r w:rsidRPr="003B7C97">
        <w:rPr>
          <w:rFonts w:asciiTheme="minorHAnsi" w:hAnsiTheme="minorHAnsi" w:cstheme="minorHAnsi"/>
          <w:bCs/>
          <w:sz w:val="20"/>
          <w:szCs w:val="20"/>
          <w:lang w:val="lv-LV"/>
        </w:rPr>
        <w:t>”, reģ.Nr.40103505829, juridiskā adrese: Krustpils iela 12, Rīga, LV-1012, kuru pārstāv tās valdes loceklis Kirils Linde, kurš darbojas uz Statūtu pamata un</w:t>
      </w:r>
    </w:p>
    <w:p w14:paraId="52432478" w14:textId="77777777" w:rsidR="003B7C97" w:rsidRPr="003B7C97" w:rsidRDefault="003B7C97" w:rsidP="003B7C97">
      <w:pPr>
        <w:tabs>
          <w:tab w:val="left" w:pos="0"/>
          <w:tab w:val="left" w:pos="6379"/>
        </w:tabs>
        <w:jc w:val="both"/>
        <w:rPr>
          <w:rFonts w:asciiTheme="minorHAnsi" w:hAnsiTheme="minorHAnsi" w:cstheme="minorHAnsi"/>
          <w:bCs/>
          <w:sz w:val="20"/>
          <w:szCs w:val="20"/>
          <w:lang w:val="lv-LV"/>
        </w:rPr>
      </w:pPr>
      <w:bookmarkStart w:id="0" w:name="_GoBack"/>
      <w:r w:rsidRPr="003B7C97">
        <w:rPr>
          <w:rFonts w:asciiTheme="minorHAnsi" w:hAnsiTheme="minorHAnsi" w:cstheme="minorHAnsi"/>
          <w:b/>
          <w:bCs/>
          <w:sz w:val="20"/>
          <w:szCs w:val="20"/>
          <w:lang w:val="lv-LV"/>
        </w:rPr>
        <w:t>sabiedrības ar ierobežotu atbildību “PURON</w:t>
      </w:r>
      <w:bookmarkEnd w:id="0"/>
      <w:r w:rsidRPr="003B7C97">
        <w:rPr>
          <w:rFonts w:asciiTheme="minorHAnsi" w:hAnsiTheme="minorHAnsi" w:cstheme="minorHAnsi"/>
          <w:bCs/>
          <w:sz w:val="20"/>
          <w:szCs w:val="20"/>
          <w:lang w:val="lv-LV"/>
        </w:rPr>
        <w:t xml:space="preserve">”, reģ.Nr.44103116365, juridiskā adrese: </w:t>
      </w:r>
      <w:proofErr w:type="spellStart"/>
      <w:r w:rsidRPr="003B7C97">
        <w:rPr>
          <w:rFonts w:asciiTheme="minorHAnsi" w:hAnsiTheme="minorHAnsi" w:cstheme="minorHAnsi"/>
          <w:bCs/>
          <w:sz w:val="20"/>
          <w:szCs w:val="20"/>
          <w:lang w:val="lv-LV"/>
        </w:rPr>
        <w:t>Cēsu</w:t>
      </w:r>
      <w:proofErr w:type="spellEnd"/>
      <w:r w:rsidRPr="003B7C97">
        <w:rPr>
          <w:rFonts w:asciiTheme="minorHAnsi" w:hAnsiTheme="minorHAnsi" w:cstheme="minorHAnsi"/>
          <w:bCs/>
          <w:sz w:val="20"/>
          <w:szCs w:val="20"/>
          <w:lang w:val="lv-LV"/>
        </w:rPr>
        <w:t xml:space="preserve"> iela 31A, Rīga, LV-1012, kuru pārstāv tās valdes loceklis Staņislavs </w:t>
      </w:r>
      <w:proofErr w:type="spellStart"/>
      <w:r w:rsidRPr="003B7C97">
        <w:rPr>
          <w:rFonts w:asciiTheme="minorHAnsi" w:hAnsiTheme="minorHAnsi" w:cstheme="minorHAnsi"/>
          <w:bCs/>
          <w:sz w:val="20"/>
          <w:szCs w:val="20"/>
          <w:lang w:val="lv-LV"/>
        </w:rPr>
        <w:t>Ņekrasovs</w:t>
      </w:r>
      <w:proofErr w:type="spellEnd"/>
      <w:r w:rsidRPr="003B7C97">
        <w:rPr>
          <w:rFonts w:asciiTheme="minorHAnsi" w:hAnsiTheme="minorHAnsi" w:cstheme="minorHAnsi"/>
          <w:bCs/>
          <w:sz w:val="20"/>
          <w:szCs w:val="20"/>
          <w:lang w:val="lv-LV"/>
        </w:rPr>
        <w:t>, kurš darbojas uz Statūtu pamata,</w:t>
      </w:r>
    </w:p>
    <w:p w14:paraId="038AA1CF" w14:textId="77777777" w:rsidR="003B7C97" w:rsidRPr="003B7C97" w:rsidRDefault="003B7C97" w:rsidP="003B7C97">
      <w:pPr>
        <w:tabs>
          <w:tab w:val="left" w:pos="0"/>
          <w:tab w:val="left" w:pos="6379"/>
        </w:tabs>
        <w:jc w:val="both"/>
        <w:rPr>
          <w:rFonts w:asciiTheme="minorHAnsi" w:hAnsiTheme="minorHAnsi" w:cstheme="minorHAnsi"/>
          <w:bCs/>
          <w:sz w:val="20"/>
          <w:szCs w:val="20"/>
          <w:lang w:val="lv-LV"/>
        </w:rPr>
      </w:pPr>
      <w:r w:rsidRPr="003B7C97">
        <w:rPr>
          <w:rFonts w:asciiTheme="minorHAnsi" w:hAnsiTheme="minorHAnsi" w:cstheme="minorHAnsi"/>
          <w:bCs/>
          <w:sz w:val="20"/>
          <w:szCs w:val="20"/>
          <w:lang w:val="lv-LV"/>
        </w:rPr>
        <w:t xml:space="preserve">, turpmāk tekstā „Nomnieks”, no otras puses, </w:t>
      </w:r>
    </w:p>
    <w:p w14:paraId="5E4A9676" w14:textId="3C722F3A" w:rsidR="00A52F6F" w:rsidRPr="00A76CEA" w:rsidRDefault="00A76CEA" w:rsidP="003B7C97">
      <w:pPr>
        <w:tabs>
          <w:tab w:val="left" w:pos="0"/>
          <w:tab w:val="left" w:pos="6379"/>
        </w:tabs>
        <w:jc w:val="both"/>
        <w:rPr>
          <w:rFonts w:asciiTheme="minorHAnsi" w:hAnsiTheme="minorHAnsi" w:cstheme="minorHAnsi"/>
          <w:sz w:val="20"/>
          <w:szCs w:val="20"/>
          <w:lang w:val="lv-LV"/>
        </w:rPr>
      </w:pPr>
      <w:r w:rsidRPr="00A76CEA">
        <w:rPr>
          <w:rFonts w:asciiTheme="minorHAnsi" w:hAnsiTheme="minorHAnsi" w:cstheme="minorHAnsi"/>
          <w:sz w:val="20"/>
          <w:szCs w:val="20"/>
          <w:lang w:val="lv-LV"/>
        </w:rPr>
        <w:t>abi kopā saukti Puses, noslēdz sekojoša satura līgumu, turpmāk tekstā – „Līgums”:</w:t>
      </w:r>
    </w:p>
    <w:p w14:paraId="0361CE94" w14:textId="77777777" w:rsidR="003E1D9F" w:rsidRPr="007A5077" w:rsidRDefault="003E1D9F" w:rsidP="0075349E">
      <w:pPr>
        <w:tabs>
          <w:tab w:val="left" w:pos="5954"/>
          <w:tab w:val="left" w:pos="6379"/>
        </w:tabs>
        <w:jc w:val="both"/>
        <w:rPr>
          <w:rStyle w:val="normaltextrun"/>
          <w:rFonts w:asciiTheme="minorHAnsi" w:hAnsiTheme="minorHAnsi" w:cstheme="minorHAnsi"/>
          <w:color w:val="1F497D"/>
          <w:sz w:val="20"/>
          <w:szCs w:val="20"/>
          <w:lang w:val="lv-LV"/>
        </w:rPr>
      </w:pPr>
    </w:p>
    <w:p w14:paraId="21C6F44D" w14:textId="77777777" w:rsidR="00F829A6" w:rsidRPr="007A5077" w:rsidRDefault="00F829A6" w:rsidP="0075349E">
      <w:pPr>
        <w:pStyle w:val="ConsNormal"/>
        <w:widowControl/>
        <w:numPr>
          <w:ilvl w:val="0"/>
          <w:numId w:val="1"/>
        </w:numPr>
        <w:tabs>
          <w:tab w:val="clear" w:pos="360"/>
          <w:tab w:val="num" w:pos="709"/>
        </w:tabs>
        <w:ind w:left="680" w:hanging="680"/>
        <w:rPr>
          <w:rFonts w:asciiTheme="minorHAnsi" w:hAnsiTheme="minorHAnsi" w:cstheme="minorHAnsi"/>
          <w:b/>
          <w:sz w:val="20"/>
          <w:szCs w:val="20"/>
          <w:lang w:val="lv-LV"/>
        </w:rPr>
      </w:pPr>
      <w:r w:rsidRPr="007A5077">
        <w:rPr>
          <w:rFonts w:asciiTheme="minorHAnsi" w:hAnsiTheme="minorHAnsi" w:cstheme="minorHAnsi"/>
          <w:b/>
          <w:sz w:val="20"/>
          <w:szCs w:val="20"/>
          <w:lang w:val="lv-LV"/>
        </w:rPr>
        <w:t>LĪGUMA PRIEKŠMETS</w:t>
      </w:r>
    </w:p>
    <w:p w14:paraId="33B76F0C" w14:textId="2BF56DF8" w:rsidR="00C670B2" w:rsidRPr="007A5077" w:rsidRDefault="00F829A6"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Izpildītājs</w:t>
      </w:r>
      <w:r w:rsidR="006B143D" w:rsidRPr="007A5077">
        <w:rPr>
          <w:rFonts w:asciiTheme="minorHAnsi" w:hAnsiTheme="minorHAnsi" w:cstheme="minorHAnsi"/>
          <w:sz w:val="20"/>
          <w:szCs w:val="20"/>
          <w:lang w:val="lv-LV"/>
        </w:rPr>
        <w:t xml:space="preserve"> </w:t>
      </w:r>
      <w:r w:rsidRPr="007A5077">
        <w:rPr>
          <w:rFonts w:asciiTheme="minorHAnsi" w:hAnsiTheme="minorHAnsi" w:cstheme="minorHAnsi"/>
          <w:sz w:val="20"/>
          <w:szCs w:val="20"/>
          <w:lang w:val="lv-LV"/>
        </w:rPr>
        <w:t xml:space="preserve">apņemas </w:t>
      </w:r>
      <w:r w:rsidR="00C670B2" w:rsidRPr="007A5077">
        <w:rPr>
          <w:rFonts w:asciiTheme="minorHAnsi" w:hAnsiTheme="minorHAnsi" w:cstheme="minorHAnsi"/>
          <w:sz w:val="20"/>
          <w:szCs w:val="20"/>
          <w:lang w:val="lv-LV"/>
        </w:rPr>
        <w:t xml:space="preserve">Līgumā noteiktajā kārtībā par samaksu </w:t>
      </w:r>
      <w:r w:rsidRPr="007A5077">
        <w:rPr>
          <w:rFonts w:asciiTheme="minorHAnsi" w:hAnsiTheme="minorHAnsi" w:cstheme="minorHAnsi"/>
          <w:sz w:val="20"/>
          <w:szCs w:val="20"/>
          <w:lang w:val="lv-LV"/>
        </w:rPr>
        <w:t xml:space="preserve">nodrošināt </w:t>
      </w:r>
      <w:r w:rsidR="00C670B2" w:rsidRPr="007A5077">
        <w:rPr>
          <w:rFonts w:asciiTheme="minorHAnsi" w:hAnsiTheme="minorHAnsi" w:cstheme="minorHAnsi"/>
          <w:sz w:val="20"/>
          <w:szCs w:val="20"/>
          <w:lang w:val="lv-LV"/>
        </w:rPr>
        <w:t>autostāvvietas darbības automatizācijas sistēmas (Sistēmas), tai skaitā tirdzniecības automāt</w:t>
      </w:r>
      <w:r w:rsidR="00F65E2B">
        <w:rPr>
          <w:rFonts w:asciiTheme="minorHAnsi" w:hAnsiTheme="minorHAnsi" w:cstheme="minorHAnsi"/>
          <w:sz w:val="20"/>
          <w:szCs w:val="20"/>
          <w:lang w:val="lv-LV"/>
        </w:rPr>
        <w:t>u</w:t>
      </w:r>
      <w:r w:rsidR="00C670B2" w:rsidRPr="007A5077">
        <w:rPr>
          <w:rFonts w:asciiTheme="minorHAnsi" w:hAnsiTheme="minorHAnsi" w:cstheme="minorHAnsi"/>
          <w:sz w:val="20"/>
          <w:szCs w:val="20"/>
          <w:lang w:val="lv-LV"/>
        </w:rPr>
        <w:t xml:space="preserve"> HiPark AKM-1 </w:t>
      </w:r>
      <w:r w:rsidR="00E476F3" w:rsidRPr="007A5077">
        <w:rPr>
          <w:rFonts w:asciiTheme="minorHAnsi" w:hAnsiTheme="minorHAnsi" w:cstheme="minorHAnsi"/>
          <w:sz w:val="20"/>
          <w:szCs w:val="20"/>
          <w:lang w:val="lv-LV"/>
        </w:rPr>
        <w:t>(turpmāk – Automāt</w:t>
      </w:r>
      <w:r w:rsidR="00F0624B">
        <w:rPr>
          <w:rFonts w:asciiTheme="minorHAnsi" w:hAnsiTheme="minorHAnsi" w:cstheme="minorHAnsi"/>
          <w:sz w:val="20"/>
          <w:szCs w:val="20"/>
          <w:lang w:val="lv-LV"/>
        </w:rPr>
        <w:t>s(i)</w:t>
      </w:r>
      <w:r w:rsidR="00E476F3" w:rsidRPr="007A5077">
        <w:rPr>
          <w:rFonts w:asciiTheme="minorHAnsi" w:hAnsiTheme="minorHAnsi" w:cstheme="minorHAnsi"/>
          <w:sz w:val="20"/>
          <w:szCs w:val="20"/>
          <w:lang w:val="lv-LV"/>
        </w:rPr>
        <w:t xml:space="preserve">) </w:t>
      </w:r>
      <w:r w:rsidRPr="007A5077">
        <w:rPr>
          <w:rFonts w:asciiTheme="minorHAnsi" w:hAnsiTheme="minorHAnsi" w:cstheme="minorHAnsi"/>
          <w:sz w:val="20"/>
          <w:szCs w:val="20"/>
          <w:lang w:val="lv-LV"/>
        </w:rPr>
        <w:t xml:space="preserve">tehnisko apkalpošanu </w:t>
      </w:r>
      <w:r w:rsidR="00C670B2" w:rsidRPr="007A5077">
        <w:rPr>
          <w:rFonts w:asciiTheme="minorHAnsi" w:hAnsiTheme="minorHAnsi" w:cstheme="minorHAnsi"/>
          <w:sz w:val="20"/>
          <w:szCs w:val="20"/>
          <w:lang w:val="lv-LV"/>
        </w:rPr>
        <w:t>saskaņā ar zemāk noradītiem tehniskās apkalpošanas nosacījumiem</w:t>
      </w:r>
      <w:bookmarkStart w:id="1" w:name="_Ref10467860"/>
      <w:r w:rsidR="00C670B2" w:rsidRPr="007A5077">
        <w:rPr>
          <w:rFonts w:asciiTheme="minorHAnsi" w:hAnsiTheme="minorHAnsi" w:cstheme="minorHAnsi"/>
          <w:sz w:val="20"/>
          <w:szCs w:val="20"/>
          <w:lang w:val="lv-LV"/>
        </w:rPr>
        <w:t>.</w:t>
      </w:r>
    </w:p>
    <w:bookmarkEnd w:id="1"/>
    <w:p w14:paraId="6897015E" w14:textId="4026B13D" w:rsidR="00F829A6" w:rsidRPr="00E71778" w:rsidRDefault="00171E2A" w:rsidP="00E71778">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Izpildītājs </w:t>
      </w:r>
      <w:r w:rsidR="00012086" w:rsidRPr="007A5077">
        <w:rPr>
          <w:rFonts w:asciiTheme="minorHAnsi" w:hAnsiTheme="minorHAnsi" w:cstheme="minorHAnsi"/>
          <w:sz w:val="20"/>
          <w:szCs w:val="20"/>
          <w:lang w:val="lv-LV"/>
        </w:rPr>
        <w:t>uzsāk</w:t>
      </w:r>
      <w:r w:rsidRPr="007A5077">
        <w:rPr>
          <w:rFonts w:asciiTheme="minorHAnsi" w:hAnsiTheme="minorHAnsi" w:cstheme="minorHAnsi"/>
          <w:sz w:val="20"/>
          <w:szCs w:val="20"/>
          <w:lang w:val="lv-LV"/>
        </w:rPr>
        <w:t xml:space="preserve"> Sistēm</w:t>
      </w:r>
      <w:r w:rsidR="00012086" w:rsidRPr="007A5077">
        <w:rPr>
          <w:rFonts w:asciiTheme="minorHAnsi" w:hAnsiTheme="minorHAnsi" w:cstheme="minorHAnsi"/>
          <w:sz w:val="20"/>
          <w:szCs w:val="20"/>
          <w:lang w:val="lv-LV"/>
        </w:rPr>
        <w:t xml:space="preserve">as </w:t>
      </w:r>
      <w:r w:rsidRPr="007A5077">
        <w:rPr>
          <w:rFonts w:asciiTheme="minorHAnsi" w:hAnsiTheme="minorHAnsi" w:cstheme="minorHAnsi"/>
          <w:sz w:val="20"/>
          <w:szCs w:val="20"/>
          <w:lang w:val="lv-LV"/>
        </w:rPr>
        <w:t>apkalpošan</w:t>
      </w:r>
      <w:r w:rsidR="00012086" w:rsidRPr="007A5077">
        <w:rPr>
          <w:rFonts w:asciiTheme="minorHAnsi" w:hAnsiTheme="minorHAnsi" w:cstheme="minorHAnsi"/>
          <w:sz w:val="20"/>
          <w:szCs w:val="20"/>
          <w:lang w:val="lv-LV"/>
        </w:rPr>
        <w:t>u</w:t>
      </w:r>
      <w:r w:rsidRPr="007A5077">
        <w:rPr>
          <w:rFonts w:asciiTheme="minorHAnsi" w:hAnsiTheme="minorHAnsi" w:cstheme="minorHAnsi"/>
          <w:sz w:val="20"/>
          <w:szCs w:val="20"/>
          <w:lang w:val="lv-LV"/>
        </w:rPr>
        <w:t xml:space="preserve"> ar Sistēmas uzstādīšanas</w:t>
      </w:r>
      <w:r w:rsidR="00492059" w:rsidRPr="007A5077">
        <w:rPr>
          <w:rFonts w:asciiTheme="minorHAnsi" w:hAnsiTheme="minorHAnsi" w:cstheme="minorHAnsi"/>
          <w:sz w:val="20"/>
          <w:szCs w:val="20"/>
          <w:lang w:val="lv-LV"/>
        </w:rPr>
        <w:t xml:space="preserve"> brīdi</w:t>
      </w:r>
      <w:r w:rsidR="00F829A6" w:rsidRPr="007A5077">
        <w:rPr>
          <w:rFonts w:asciiTheme="minorHAnsi" w:hAnsiTheme="minorHAnsi" w:cstheme="minorHAnsi"/>
          <w:sz w:val="20"/>
          <w:szCs w:val="20"/>
          <w:lang w:val="lv-LV"/>
        </w:rPr>
        <w:t xml:space="preserve"> </w:t>
      </w:r>
      <w:r w:rsidR="007727BD">
        <w:rPr>
          <w:rFonts w:asciiTheme="minorHAnsi" w:hAnsiTheme="minorHAnsi" w:cstheme="minorHAnsi"/>
          <w:sz w:val="20"/>
          <w:szCs w:val="20"/>
          <w:lang w:val="lv-LV"/>
        </w:rPr>
        <w:t>pēc adreses</w:t>
      </w:r>
      <w:r w:rsidR="007727BD" w:rsidRPr="00E71778">
        <w:rPr>
          <w:rFonts w:asciiTheme="minorHAnsi" w:hAnsiTheme="minorHAnsi" w:cstheme="minorHAnsi"/>
          <w:sz w:val="20"/>
          <w:szCs w:val="20"/>
          <w:lang w:val="lv-LV"/>
        </w:rPr>
        <w:t xml:space="preserve">: </w:t>
      </w:r>
      <w:r w:rsidR="00E71778" w:rsidRPr="00E71778">
        <w:rPr>
          <w:rFonts w:asciiTheme="minorHAnsi" w:hAnsiTheme="minorHAnsi" w:cstheme="minorHAnsi"/>
          <w:sz w:val="20"/>
          <w:szCs w:val="20"/>
          <w:lang w:val="lv-LV"/>
        </w:rPr>
        <w:t xml:space="preserve">Brīvības iela 90, Rīga un Tērbatas ielā 73, Rīga </w:t>
      </w:r>
      <w:r w:rsidR="00A52F6F" w:rsidRPr="00E71778">
        <w:rPr>
          <w:rFonts w:asciiTheme="minorHAnsi" w:hAnsiTheme="minorHAnsi" w:cstheme="minorHAnsi"/>
          <w:sz w:val="20"/>
          <w:szCs w:val="20"/>
          <w:lang w:val="lv-LV"/>
        </w:rPr>
        <w:t>(turpmāk tekstā – Objekts</w:t>
      </w:r>
      <w:r w:rsidR="00E71778" w:rsidRPr="00E71778">
        <w:rPr>
          <w:rFonts w:asciiTheme="minorHAnsi" w:hAnsiTheme="minorHAnsi" w:cstheme="minorHAnsi"/>
          <w:sz w:val="20"/>
          <w:szCs w:val="20"/>
          <w:lang w:val="lv-LV"/>
        </w:rPr>
        <w:t>/-i</w:t>
      </w:r>
      <w:r w:rsidR="00A52F6F" w:rsidRPr="00E71778">
        <w:rPr>
          <w:rFonts w:asciiTheme="minorHAnsi" w:hAnsiTheme="minorHAnsi" w:cstheme="minorHAnsi"/>
          <w:sz w:val="20"/>
          <w:szCs w:val="20"/>
          <w:lang w:val="lv-LV"/>
        </w:rPr>
        <w:t>).</w:t>
      </w:r>
    </w:p>
    <w:p w14:paraId="704D8657" w14:textId="77777777" w:rsidR="0075349E" w:rsidRPr="007A5077" w:rsidRDefault="0075349E" w:rsidP="0099726C">
      <w:pPr>
        <w:pStyle w:val="ConsNormal"/>
        <w:tabs>
          <w:tab w:val="num" w:pos="4752"/>
        </w:tabs>
        <w:ind w:left="680" w:firstLine="0"/>
        <w:jc w:val="both"/>
        <w:rPr>
          <w:rFonts w:asciiTheme="minorHAnsi" w:hAnsiTheme="minorHAnsi" w:cstheme="minorHAnsi"/>
          <w:sz w:val="20"/>
          <w:szCs w:val="20"/>
          <w:lang w:val="lv-LV"/>
        </w:rPr>
      </w:pPr>
    </w:p>
    <w:p w14:paraId="041C535C" w14:textId="77777777" w:rsidR="00F829A6" w:rsidRPr="007A5077" w:rsidRDefault="00F829A6" w:rsidP="0075349E">
      <w:pPr>
        <w:pStyle w:val="ConsNormal"/>
        <w:widowControl/>
        <w:numPr>
          <w:ilvl w:val="0"/>
          <w:numId w:val="1"/>
        </w:numPr>
        <w:tabs>
          <w:tab w:val="clear" w:pos="360"/>
          <w:tab w:val="num" w:pos="709"/>
        </w:tabs>
        <w:ind w:left="680" w:hanging="680"/>
        <w:rPr>
          <w:rFonts w:asciiTheme="minorHAnsi" w:hAnsiTheme="minorHAnsi" w:cstheme="minorHAnsi"/>
          <w:b/>
          <w:sz w:val="20"/>
          <w:szCs w:val="20"/>
          <w:lang w:val="lv-LV"/>
        </w:rPr>
      </w:pPr>
      <w:r w:rsidRPr="007A5077">
        <w:rPr>
          <w:rFonts w:asciiTheme="minorHAnsi" w:hAnsiTheme="minorHAnsi" w:cstheme="minorHAnsi"/>
          <w:b/>
          <w:sz w:val="20"/>
          <w:szCs w:val="20"/>
          <w:lang w:val="lv-LV"/>
        </w:rPr>
        <w:t xml:space="preserve">TEHNISKĀS APKALPOŠANAS MAKSA UN APMAKSAS KĀRTĪBA </w:t>
      </w:r>
    </w:p>
    <w:p w14:paraId="6CB71BCC" w14:textId="52EB1E4D" w:rsidR="00A52F6F" w:rsidRPr="007A5077" w:rsidRDefault="00A52F6F"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bookmarkStart w:id="2" w:name="_Ref386636096"/>
      <w:bookmarkStart w:id="3" w:name="_Ref131085702"/>
      <w:r w:rsidRPr="007A5077">
        <w:rPr>
          <w:rFonts w:asciiTheme="minorHAnsi" w:hAnsiTheme="minorHAnsi" w:cstheme="minorHAnsi"/>
          <w:sz w:val="20"/>
          <w:szCs w:val="20"/>
          <w:lang w:val="lv-LV"/>
        </w:rPr>
        <w:t xml:space="preserve">Ikmēneša maksa par Sistēmas tehnisko apkalpošanu </w:t>
      </w:r>
      <w:bookmarkEnd w:id="2"/>
      <w:r w:rsidRPr="007A5077">
        <w:rPr>
          <w:rFonts w:asciiTheme="minorHAnsi" w:hAnsiTheme="minorHAnsi" w:cstheme="minorHAnsi"/>
          <w:sz w:val="20"/>
          <w:szCs w:val="20"/>
          <w:lang w:val="lv-LV"/>
        </w:rPr>
        <w:t xml:space="preserve">sastāda </w:t>
      </w:r>
      <w:bookmarkStart w:id="4" w:name="TA_NMAKSA"/>
      <w:r w:rsidR="00B72C5C">
        <w:rPr>
          <w:rFonts w:asciiTheme="minorHAnsi" w:hAnsiTheme="minorHAnsi" w:cstheme="minorHAnsi"/>
          <w:color w:val="0000CC"/>
          <w:sz w:val="20"/>
          <w:szCs w:val="20"/>
          <w:lang w:val="lv-LV"/>
        </w:rPr>
        <w:t>2</w:t>
      </w:r>
      <w:r w:rsidR="008169F9">
        <w:rPr>
          <w:rFonts w:asciiTheme="minorHAnsi" w:hAnsiTheme="minorHAnsi" w:cstheme="minorHAnsi"/>
          <w:color w:val="0000CC"/>
          <w:sz w:val="20"/>
          <w:szCs w:val="20"/>
          <w:lang w:val="lv-LV"/>
        </w:rPr>
        <w:t>40</w:t>
      </w:r>
      <w:r w:rsidRPr="007A5077">
        <w:rPr>
          <w:rFonts w:asciiTheme="minorHAnsi" w:hAnsiTheme="minorHAnsi" w:cstheme="minorHAnsi"/>
          <w:color w:val="0000CC"/>
          <w:sz w:val="20"/>
          <w:szCs w:val="20"/>
          <w:lang w:val="lv-LV"/>
        </w:rPr>
        <w:t>.00</w:t>
      </w:r>
      <w:bookmarkEnd w:id="4"/>
      <w:r w:rsidRPr="007A5077">
        <w:rPr>
          <w:rFonts w:asciiTheme="minorHAnsi" w:hAnsiTheme="minorHAnsi" w:cstheme="minorHAnsi"/>
          <w:color w:val="0000CC"/>
          <w:sz w:val="20"/>
          <w:szCs w:val="20"/>
          <w:lang w:val="lv-LV"/>
        </w:rPr>
        <w:t xml:space="preserve"> EUR</w:t>
      </w:r>
      <w:r w:rsidRPr="007A5077">
        <w:rPr>
          <w:rFonts w:asciiTheme="minorHAnsi" w:hAnsiTheme="minorHAnsi" w:cstheme="minorHAnsi"/>
          <w:sz w:val="20"/>
          <w:szCs w:val="20"/>
          <w:lang w:val="lv-LV"/>
        </w:rPr>
        <w:t xml:space="preserve"> plus </w:t>
      </w:r>
      <w:r w:rsidR="00E15CBB" w:rsidRPr="007A5077">
        <w:rPr>
          <w:rFonts w:asciiTheme="minorHAnsi" w:hAnsiTheme="minorHAnsi" w:cstheme="minorHAnsi"/>
          <w:sz w:val="20"/>
          <w:szCs w:val="20"/>
          <w:lang w:val="lv-LV"/>
        </w:rPr>
        <w:t>pievienotās vērtības nodok</w:t>
      </w:r>
      <w:r w:rsidR="00B276AB" w:rsidRPr="007A5077">
        <w:rPr>
          <w:rFonts w:asciiTheme="minorHAnsi" w:hAnsiTheme="minorHAnsi" w:cstheme="minorHAnsi"/>
          <w:sz w:val="20"/>
          <w:szCs w:val="20"/>
          <w:lang w:val="lv-LV"/>
        </w:rPr>
        <w:t>lis</w:t>
      </w:r>
      <w:r w:rsidR="00E15CBB" w:rsidRPr="007A5077">
        <w:rPr>
          <w:rFonts w:asciiTheme="minorHAnsi" w:hAnsiTheme="minorHAnsi" w:cstheme="minorHAnsi"/>
          <w:sz w:val="20"/>
          <w:szCs w:val="20"/>
          <w:lang w:val="lv-LV"/>
        </w:rPr>
        <w:t xml:space="preserve">, turpmāk tekstā – </w:t>
      </w:r>
      <w:r w:rsidRPr="007A5077">
        <w:rPr>
          <w:rFonts w:asciiTheme="minorHAnsi" w:hAnsiTheme="minorHAnsi" w:cstheme="minorHAnsi"/>
          <w:sz w:val="20"/>
          <w:szCs w:val="20"/>
          <w:lang w:val="lv-LV"/>
        </w:rPr>
        <w:t>PVN</w:t>
      </w:r>
      <w:r w:rsidR="00E15CBB" w:rsidRPr="007A5077">
        <w:rPr>
          <w:rFonts w:asciiTheme="minorHAnsi" w:hAnsiTheme="minorHAnsi" w:cstheme="minorHAnsi"/>
          <w:sz w:val="20"/>
          <w:szCs w:val="20"/>
          <w:lang w:val="lv-LV"/>
        </w:rPr>
        <w:t>,</w:t>
      </w:r>
      <w:r w:rsidRPr="007A5077">
        <w:rPr>
          <w:rFonts w:asciiTheme="minorHAnsi" w:hAnsiTheme="minorHAnsi" w:cstheme="minorHAnsi"/>
          <w:sz w:val="20"/>
          <w:szCs w:val="20"/>
          <w:lang w:val="lv-LV"/>
        </w:rPr>
        <w:t xml:space="preserve"> 21%</w:t>
      </w:r>
      <w:r w:rsidRPr="007A5077">
        <w:rPr>
          <w:rFonts w:asciiTheme="minorHAnsi" w:hAnsiTheme="minorHAnsi" w:cstheme="minorHAnsi"/>
          <w:color w:val="0000CC"/>
          <w:sz w:val="20"/>
          <w:szCs w:val="20"/>
        </w:rPr>
        <w:fldChar w:fldCharType="begin"/>
      </w:r>
      <w:r w:rsidRPr="007A5077">
        <w:rPr>
          <w:rFonts w:asciiTheme="minorHAnsi" w:hAnsiTheme="minorHAnsi" w:cstheme="minorHAnsi"/>
          <w:color w:val="0000CC"/>
          <w:sz w:val="20"/>
          <w:szCs w:val="20"/>
          <w:lang w:val="lv-LV"/>
        </w:rPr>
        <w:instrText xml:space="preserve"> =TA_NMAKSA*0.21 \# "# ##0.00" </w:instrText>
      </w:r>
      <w:r w:rsidRPr="007A5077">
        <w:rPr>
          <w:rFonts w:asciiTheme="minorHAnsi" w:hAnsiTheme="minorHAnsi" w:cstheme="minorHAnsi"/>
          <w:color w:val="0000CC"/>
          <w:sz w:val="20"/>
          <w:szCs w:val="20"/>
        </w:rPr>
        <w:fldChar w:fldCharType="separate"/>
      </w:r>
      <w:r w:rsidR="00B72C5C">
        <w:rPr>
          <w:rFonts w:asciiTheme="minorHAnsi" w:hAnsiTheme="minorHAnsi" w:cstheme="minorHAnsi"/>
          <w:noProof/>
          <w:color w:val="0000CC"/>
          <w:sz w:val="20"/>
          <w:szCs w:val="20"/>
          <w:lang w:val="lv-LV"/>
        </w:rPr>
        <w:t xml:space="preserve"> </w:t>
      </w:r>
      <w:r w:rsidR="00B72C5C" w:rsidRPr="007A5077">
        <w:rPr>
          <w:rFonts w:asciiTheme="minorHAnsi" w:hAnsiTheme="minorHAnsi" w:cstheme="minorHAnsi"/>
          <w:noProof/>
          <w:color w:val="0000CC"/>
          <w:sz w:val="20"/>
          <w:szCs w:val="20"/>
          <w:lang w:val="lv-LV"/>
        </w:rPr>
        <w:t> </w:t>
      </w:r>
      <w:r w:rsidR="00B72C5C">
        <w:rPr>
          <w:rFonts w:asciiTheme="minorHAnsi" w:hAnsiTheme="minorHAnsi" w:cstheme="minorHAnsi"/>
          <w:noProof/>
          <w:color w:val="0000CC"/>
          <w:sz w:val="20"/>
          <w:szCs w:val="20"/>
          <w:lang w:val="lv-LV"/>
        </w:rPr>
        <w:t xml:space="preserve"> 50.40</w:t>
      </w:r>
      <w:r w:rsidRPr="007A5077">
        <w:rPr>
          <w:rFonts w:asciiTheme="minorHAnsi" w:hAnsiTheme="minorHAnsi" w:cstheme="minorHAnsi"/>
          <w:color w:val="0000CC"/>
          <w:sz w:val="20"/>
          <w:szCs w:val="20"/>
        </w:rPr>
        <w:fldChar w:fldCharType="end"/>
      </w:r>
      <w:r w:rsidRPr="007A5077">
        <w:rPr>
          <w:rFonts w:asciiTheme="minorHAnsi" w:hAnsiTheme="minorHAnsi" w:cstheme="minorHAnsi"/>
          <w:color w:val="0000CC"/>
          <w:sz w:val="20"/>
          <w:szCs w:val="20"/>
          <w:lang w:val="lv-LV"/>
        </w:rPr>
        <w:t xml:space="preserve"> EUR</w:t>
      </w:r>
      <w:r w:rsidRPr="007A5077">
        <w:rPr>
          <w:rFonts w:asciiTheme="minorHAnsi" w:hAnsiTheme="minorHAnsi" w:cstheme="minorHAnsi"/>
          <w:sz w:val="20"/>
          <w:szCs w:val="20"/>
          <w:lang w:val="lv-LV"/>
        </w:rPr>
        <w:t xml:space="preserve">, kopā </w:t>
      </w:r>
      <w:r w:rsidRPr="007A5077">
        <w:rPr>
          <w:rFonts w:asciiTheme="minorHAnsi" w:hAnsiTheme="minorHAnsi" w:cstheme="minorHAnsi"/>
          <w:color w:val="0000CC"/>
          <w:sz w:val="20"/>
          <w:szCs w:val="20"/>
        </w:rPr>
        <w:fldChar w:fldCharType="begin"/>
      </w:r>
      <w:r w:rsidRPr="007A5077">
        <w:rPr>
          <w:rFonts w:asciiTheme="minorHAnsi" w:hAnsiTheme="minorHAnsi" w:cstheme="minorHAnsi"/>
          <w:color w:val="0000CC"/>
          <w:sz w:val="20"/>
          <w:szCs w:val="20"/>
          <w:lang w:val="lv-LV"/>
        </w:rPr>
        <w:instrText xml:space="preserve"> =TA_NMAKSA*1.21 \# "# ##0.00" </w:instrText>
      </w:r>
      <w:r w:rsidRPr="007A5077">
        <w:rPr>
          <w:rFonts w:asciiTheme="minorHAnsi" w:hAnsiTheme="minorHAnsi" w:cstheme="minorHAnsi"/>
          <w:color w:val="0000CC"/>
          <w:sz w:val="20"/>
          <w:szCs w:val="20"/>
        </w:rPr>
        <w:fldChar w:fldCharType="separate"/>
      </w:r>
      <w:r w:rsidR="00B72C5C">
        <w:rPr>
          <w:rFonts w:asciiTheme="minorHAnsi" w:hAnsiTheme="minorHAnsi" w:cstheme="minorHAnsi"/>
          <w:noProof/>
          <w:color w:val="0000CC"/>
          <w:sz w:val="20"/>
          <w:szCs w:val="20"/>
          <w:lang w:val="lv-LV"/>
        </w:rPr>
        <w:t xml:space="preserve"> </w:t>
      </w:r>
      <w:r w:rsidR="00B72C5C" w:rsidRPr="007A5077">
        <w:rPr>
          <w:rFonts w:asciiTheme="minorHAnsi" w:hAnsiTheme="minorHAnsi" w:cstheme="minorHAnsi"/>
          <w:noProof/>
          <w:color w:val="0000CC"/>
          <w:sz w:val="20"/>
          <w:szCs w:val="20"/>
          <w:lang w:val="lv-LV"/>
        </w:rPr>
        <w:t> </w:t>
      </w:r>
      <w:r w:rsidR="00B72C5C">
        <w:rPr>
          <w:rFonts w:asciiTheme="minorHAnsi" w:hAnsiTheme="minorHAnsi" w:cstheme="minorHAnsi"/>
          <w:noProof/>
          <w:color w:val="0000CC"/>
          <w:sz w:val="20"/>
          <w:szCs w:val="20"/>
          <w:lang w:val="lv-LV"/>
        </w:rPr>
        <w:t>290.40</w:t>
      </w:r>
      <w:r w:rsidRPr="007A5077">
        <w:rPr>
          <w:rFonts w:asciiTheme="minorHAnsi" w:hAnsiTheme="minorHAnsi" w:cstheme="minorHAnsi"/>
          <w:color w:val="0000CC"/>
          <w:sz w:val="20"/>
          <w:szCs w:val="20"/>
        </w:rPr>
        <w:fldChar w:fldCharType="end"/>
      </w:r>
      <w:r w:rsidRPr="007A5077">
        <w:rPr>
          <w:rFonts w:asciiTheme="minorHAnsi" w:hAnsiTheme="minorHAnsi" w:cstheme="minorHAnsi"/>
          <w:color w:val="0000CC"/>
          <w:sz w:val="20"/>
          <w:szCs w:val="20"/>
          <w:lang w:val="lv-LV"/>
        </w:rPr>
        <w:t xml:space="preserve"> EUR</w:t>
      </w:r>
      <w:r w:rsidRPr="007A5077">
        <w:rPr>
          <w:rFonts w:asciiTheme="minorHAnsi" w:hAnsiTheme="minorHAnsi" w:cstheme="minorHAnsi"/>
          <w:sz w:val="20"/>
          <w:szCs w:val="20"/>
          <w:lang w:val="lv-LV"/>
        </w:rPr>
        <w:t xml:space="preserve"> mēnesī.</w:t>
      </w:r>
      <w:bookmarkEnd w:id="3"/>
    </w:p>
    <w:p w14:paraId="549E2AF6" w14:textId="225CDE62" w:rsidR="00A062D8" w:rsidRPr="007A5077" w:rsidRDefault="005661D1"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Maksa par Sistēmas tehnisko apkalpošanu </w:t>
      </w:r>
      <w:r w:rsidR="00AE1C72" w:rsidRPr="007A5077">
        <w:rPr>
          <w:rFonts w:asciiTheme="minorHAnsi" w:hAnsiTheme="minorHAnsi" w:cstheme="minorHAnsi"/>
          <w:sz w:val="20"/>
          <w:szCs w:val="20"/>
          <w:lang w:val="lv-LV"/>
        </w:rPr>
        <w:t xml:space="preserve">un sakaru </w:t>
      </w:r>
      <w:r w:rsidR="00221EFC" w:rsidRPr="007A5077">
        <w:rPr>
          <w:rFonts w:asciiTheme="minorHAnsi" w:hAnsiTheme="minorHAnsi" w:cstheme="minorHAnsi"/>
          <w:sz w:val="20"/>
          <w:szCs w:val="20"/>
          <w:lang w:val="lv-LV"/>
        </w:rPr>
        <w:t xml:space="preserve">nodrošināšanu </w:t>
      </w:r>
      <w:r w:rsidR="003A0517" w:rsidRPr="007A5077">
        <w:rPr>
          <w:rFonts w:asciiTheme="minorHAnsi" w:hAnsiTheme="minorHAnsi" w:cstheme="minorHAnsi"/>
          <w:sz w:val="20"/>
          <w:szCs w:val="20"/>
          <w:lang w:val="lv-LV"/>
        </w:rPr>
        <w:t>tiek aprēķināta</w:t>
      </w:r>
      <w:r w:rsidR="0075349E">
        <w:rPr>
          <w:rFonts w:asciiTheme="minorHAnsi" w:hAnsiTheme="minorHAnsi" w:cstheme="minorHAnsi"/>
          <w:sz w:val="20"/>
          <w:szCs w:val="20"/>
          <w:lang w:val="lv-LV"/>
        </w:rPr>
        <w:t>,</w:t>
      </w:r>
      <w:r w:rsidR="003A0517" w:rsidRPr="007A5077">
        <w:rPr>
          <w:rFonts w:asciiTheme="minorHAnsi" w:hAnsiTheme="minorHAnsi" w:cstheme="minorHAnsi"/>
          <w:sz w:val="20"/>
          <w:szCs w:val="20"/>
          <w:lang w:val="lv-LV"/>
        </w:rPr>
        <w:t xml:space="preserve"> sākot ar Sistēmas </w:t>
      </w:r>
      <w:r w:rsidR="00473B1E" w:rsidRPr="007A5077">
        <w:rPr>
          <w:rFonts w:asciiTheme="minorHAnsi" w:hAnsiTheme="minorHAnsi" w:cstheme="minorHAnsi"/>
          <w:sz w:val="20"/>
          <w:szCs w:val="20"/>
          <w:lang w:val="lv-LV"/>
        </w:rPr>
        <w:t>pieņemšan</w:t>
      </w:r>
      <w:r w:rsidR="00D25EAA" w:rsidRPr="007A5077">
        <w:rPr>
          <w:rFonts w:asciiTheme="minorHAnsi" w:hAnsiTheme="minorHAnsi" w:cstheme="minorHAnsi"/>
          <w:sz w:val="20"/>
          <w:szCs w:val="20"/>
          <w:lang w:val="lv-LV"/>
        </w:rPr>
        <w:t>a</w:t>
      </w:r>
      <w:r w:rsidR="00473B1E" w:rsidRPr="007A5077">
        <w:rPr>
          <w:rFonts w:asciiTheme="minorHAnsi" w:hAnsiTheme="minorHAnsi" w:cstheme="minorHAnsi"/>
          <w:sz w:val="20"/>
          <w:szCs w:val="20"/>
          <w:lang w:val="lv-LV"/>
        </w:rPr>
        <w:t>s-nodošanas ekspluatācijā dienu.</w:t>
      </w:r>
    </w:p>
    <w:p w14:paraId="7407F139" w14:textId="597D5796" w:rsidR="00F829A6" w:rsidRPr="007A5077" w:rsidRDefault="00F829A6"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Pasūtītājs veic </w:t>
      </w:r>
      <w:r w:rsidR="00B83BF2" w:rsidRPr="007A5077">
        <w:rPr>
          <w:rFonts w:asciiTheme="minorHAnsi" w:hAnsiTheme="minorHAnsi" w:cstheme="minorHAnsi"/>
          <w:sz w:val="20"/>
          <w:szCs w:val="20"/>
          <w:lang w:val="lv-LV"/>
        </w:rPr>
        <w:t>apm</w:t>
      </w:r>
      <w:r w:rsidR="00701DDC" w:rsidRPr="007A5077">
        <w:rPr>
          <w:rFonts w:asciiTheme="minorHAnsi" w:hAnsiTheme="minorHAnsi" w:cstheme="minorHAnsi"/>
          <w:sz w:val="20"/>
          <w:szCs w:val="20"/>
          <w:lang w:val="lv-LV"/>
        </w:rPr>
        <w:t xml:space="preserve">aksu par </w:t>
      </w:r>
      <w:r w:rsidR="000A373C" w:rsidRPr="007A5077">
        <w:rPr>
          <w:rFonts w:asciiTheme="minorHAnsi" w:hAnsiTheme="minorHAnsi" w:cstheme="minorHAnsi"/>
          <w:sz w:val="20"/>
          <w:szCs w:val="20"/>
          <w:lang w:val="lv-LV"/>
        </w:rPr>
        <w:t>p</w:t>
      </w:r>
      <w:r w:rsidR="00267B37" w:rsidRPr="007A5077">
        <w:rPr>
          <w:rFonts w:asciiTheme="minorHAnsi" w:hAnsiTheme="minorHAnsi" w:cstheme="minorHAnsi"/>
          <w:sz w:val="20"/>
          <w:szCs w:val="20"/>
          <w:lang w:val="lv-LV"/>
        </w:rPr>
        <w:t>akalpojumiem</w:t>
      </w:r>
      <w:r w:rsidRPr="007A5077">
        <w:rPr>
          <w:rFonts w:asciiTheme="minorHAnsi" w:hAnsiTheme="minorHAnsi" w:cstheme="minorHAnsi"/>
          <w:sz w:val="20"/>
          <w:szCs w:val="20"/>
          <w:lang w:val="lv-LV"/>
        </w:rPr>
        <w:t xml:space="preserve"> ar pārskaitījumu uz Izpildītāja norādīto bankas kontu, pamatojoties uz Izpildītāja izrakstītajiem un iesniegtajiem rēķiniem.</w:t>
      </w:r>
    </w:p>
    <w:p w14:paraId="160CA2EF" w14:textId="26A869F9" w:rsidR="00C06E5B" w:rsidRPr="00916454" w:rsidRDefault="00C06E5B" w:rsidP="00C06E5B">
      <w:pPr>
        <w:pStyle w:val="ConsNormal"/>
        <w:numPr>
          <w:ilvl w:val="1"/>
          <w:numId w:val="1"/>
        </w:numPr>
        <w:tabs>
          <w:tab w:val="num" w:pos="4752"/>
        </w:tabs>
        <w:ind w:left="680" w:hanging="714"/>
        <w:jc w:val="both"/>
        <w:rPr>
          <w:rFonts w:asciiTheme="minorHAnsi" w:hAnsiTheme="minorHAnsi" w:cstheme="minorHAnsi"/>
          <w:sz w:val="20"/>
          <w:szCs w:val="20"/>
          <w:lang w:val="lv-LV"/>
        </w:rPr>
      </w:pPr>
      <w:bookmarkStart w:id="5" w:name="_Ref133327045"/>
      <w:r w:rsidRPr="00916454">
        <w:rPr>
          <w:rFonts w:asciiTheme="minorHAnsi" w:hAnsiTheme="minorHAnsi" w:cstheme="minorHAnsi"/>
          <w:sz w:val="20"/>
          <w:szCs w:val="20"/>
          <w:lang w:val="lv-LV"/>
        </w:rPr>
        <w:t xml:space="preserve">Puses vienojas, ka darba sarakste starp Pusēm un rēķini, kas izriet no šī Līguma tiek sagatavoti elektroniski atbilstoši normatīvo aktu prasībām ar norādi, ka dokuments ir sagatavots un nosūtīts elektroniski, pamatojoties uz Pušu noslēgtu rakstisku vienošanos, un tiek sūtīti no Izpildītāja e-pasta adreses: </w:t>
      </w:r>
      <w:r w:rsidRPr="006D6B21">
        <w:rPr>
          <w:rFonts w:asciiTheme="minorHAnsi" w:hAnsiTheme="minorHAnsi" w:cstheme="minorHAnsi"/>
          <w:color w:val="0000CC"/>
          <w:sz w:val="20"/>
          <w:szCs w:val="20"/>
          <w:lang w:val="lv-LV"/>
        </w:rPr>
        <w:t>office@hipark.lv</w:t>
      </w:r>
      <w:r w:rsidRPr="00916454">
        <w:rPr>
          <w:rFonts w:asciiTheme="minorHAnsi" w:hAnsiTheme="minorHAnsi" w:cstheme="minorHAnsi"/>
          <w:sz w:val="20"/>
          <w:szCs w:val="20"/>
          <w:lang w:val="lv-LV"/>
        </w:rPr>
        <w:t xml:space="preserve"> uz </w:t>
      </w:r>
      <w:r>
        <w:rPr>
          <w:rFonts w:asciiTheme="minorHAnsi" w:hAnsiTheme="minorHAnsi" w:cstheme="minorHAnsi"/>
          <w:sz w:val="20"/>
          <w:szCs w:val="20"/>
          <w:lang w:val="lv-LV"/>
        </w:rPr>
        <w:t>Pasūtītāj</w:t>
      </w:r>
      <w:r w:rsidRPr="00916454">
        <w:rPr>
          <w:rFonts w:asciiTheme="minorHAnsi" w:hAnsiTheme="minorHAnsi" w:cstheme="minorHAnsi"/>
          <w:sz w:val="20"/>
          <w:szCs w:val="20"/>
          <w:lang w:val="lv-LV"/>
        </w:rPr>
        <w:t xml:space="preserve">a e-pasta adresi: </w:t>
      </w:r>
      <w:r w:rsidR="00DE671D">
        <w:rPr>
          <w:rFonts w:asciiTheme="minorHAnsi" w:hAnsiTheme="minorHAnsi" w:cstheme="minorHAnsi"/>
          <w:color w:val="0000CC"/>
          <w:sz w:val="20"/>
          <w:szCs w:val="20"/>
          <w:lang w:val="lv-LV"/>
        </w:rPr>
        <w:t>nirus</w:t>
      </w:r>
      <w:r w:rsidRPr="006D6B21">
        <w:rPr>
          <w:rFonts w:asciiTheme="minorHAnsi" w:hAnsiTheme="minorHAnsi" w:cstheme="minorHAnsi"/>
          <w:color w:val="0000CC"/>
          <w:sz w:val="20"/>
          <w:szCs w:val="20"/>
          <w:lang w:val="lv-LV"/>
        </w:rPr>
        <w:t>@</w:t>
      </w:r>
      <w:r w:rsidR="00DE671D">
        <w:rPr>
          <w:rFonts w:asciiTheme="minorHAnsi" w:hAnsiTheme="minorHAnsi" w:cstheme="minorHAnsi"/>
          <w:color w:val="0000CC"/>
          <w:sz w:val="20"/>
          <w:szCs w:val="20"/>
          <w:lang w:val="lv-LV"/>
        </w:rPr>
        <w:t>inbox</w:t>
      </w:r>
      <w:r w:rsidRPr="006D6B21">
        <w:rPr>
          <w:rFonts w:asciiTheme="minorHAnsi" w:hAnsiTheme="minorHAnsi" w:cstheme="minorHAnsi"/>
          <w:color w:val="0000CC"/>
          <w:sz w:val="20"/>
          <w:szCs w:val="20"/>
          <w:lang w:val="lv-LV"/>
        </w:rPr>
        <w:t>.lv</w:t>
      </w:r>
      <w:r w:rsidRPr="00916454">
        <w:rPr>
          <w:rFonts w:asciiTheme="minorHAnsi" w:hAnsiTheme="minorHAnsi" w:cstheme="minorHAnsi"/>
          <w:sz w:val="20"/>
          <w:szCs w:val="20"/>
          <w:lang w:val="lv-LV"/>
        </w:rPr>
        <w:t xml:space="preserve"> un otrādi. Katra Puse apstiprina rēķina vai cita veida dokumenta saņemšanu nosūtot otrai Pusei atbildes e-pastu.</w:t>
      </w:r>
      <w:bookmarkEnd w:id="5"/>
    </w:p>
    <w:p w14:paraId="616F0D87" w14:textId="6C36FCF2" w:rsidR="00380DD0" w:rsidRDefault="00194D7E"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Izpildītājs iesniedz rēķinu </w:t>
      </w:r>
      <w:r w:rsidR="00380DD0" w:rsidRPr="007A5077">
        <w:rPr>
          <w:rFonts w:asciiTheme="minorHAnsi" w:hAnsiTheme="minorHAnsi" w:cstheme="minorHAnsi"/>
          <w:sz w:val="20"/>
          <w:szCs w:val="20"/>
          <w:lang w:val="lv-LV"/>
        </w:rPr>
        <w:t>par tekošo kalendāro mēnesi</w:t>
      </w:r>
      <w:r w:rsidRPr="007A5077">
        <w:rPr>
          <w:rFonts w:asciiTheme="minorHAnsi" w:hAnsiTheme="minorHAnsi" w:cstheme="minorHAnsi"/>
          <w:sz w:val="20"/>
          <w:szCs w:val="20"/>
          <w:lang w:val="lv-LV"/>
        </w:rPr>
        <w:t xml:space="preserve"> Pasūtītājam</w:t>
      </w:r>
      <w:r w:rsidR="00380DD0" w:rsidRPr="007A5077">
        <w:rPr>
          <w:rFonts w:asciiTheme="minorHAnsi" w:hAnsiTheme="minorHAnsi" w:cstheme="minorHAnsi"/>
          <w:sz w:val="20"/>
          <w:szCs w:val="20"/>
          <w:lang w:val="lv-LV"/>
        </w:rPr>
        <w:t xml:space="preserve"> līdz tekoša mēneša 5. (piektajam) datumam un tas jāapmaksā līdz tekoša mēneša 15.datumam, naudu pārskaitot uz </w:t>
      </w:r>
      <w:r w:rsidR="00B276AB" w:rsidRPr="007A5077">
        <w:rPr>
          <w:rFonts w:asciiTheme="minorHAnsi" w:hAnsiTheme="minorHAnsi" w:cstheme="minorHAnsi"/>
          <w:sz w:val="20"/>
          <w:szCs w:val="20"/>
          <w:lang w:val="lv-LV"/>
        </w:rPr>
        <w:t xml:space="preserve">Izpildītāja </w:t>
      </w:r>
      <w:r w:rsidR="00380DD0" w:rsidRPr="007A5077">
        <w:rPr>
          <w:rFonts w:asciiTheme="minorHAnsi" w:hAnsiTheme="minorHAnsi" w:cstheme="minorHAnsi"/>
          <w:sz w:val="20"/>
          <w:szCs w:val="20"/>
          <w:lang w:val="lv-LV"/>
        </w:rPr>
        <w:t>norādīto bankas kontu.</w:t>
      </w:r>
    </w:p>
    <w:p w14:paraId="75A4A3A1" w14:textId="77777777" w:rsidR="0075349E" w:rsidRPr="007A5077" w:rsidRDefault="0075349E" w:rsidP="0075349E">
      <w:pPr>
        <w:pStyle w:val="ConsNormal"/>
        <w:tabs>
          <w:tab w:val="num" w:pos="4752"/>
        </w:tabs>
        <w:ind w:left="680" w:firstLine="0"/>
        <w:jc w:val="both"/>
        <w:rPr>
          <w:rFonts w:asciiTheme="minorHAnsi" w:hAnsiTheme="minorHAnsi" w:cstheme="minorHAnsi"/>
          <w:sz w:val="20"/>
          <w:szCs w:val="20"/>
          <w:lang w:val="lv-LV"/>
        </w:rPr>
      </w:pPr>
    </w:p>
    <w:p w14:paraId="0F061E39" w14:textId="77777777" w:rsidR="00F829A6" w:rsidRPr="007A5077" w:rsidRDefault="00F829A6" w:rsidP="00A650BB">
      <w:pPr>
        <w:pStyle w:val="ConsNormal"/>
        <w:widowControl/>
        <w:numPr>
          <w:ilvl w:val="0"/>
          <w:numId w:val="1"/>
        </w:numPr>
        <w:tabs>
          <w:tab w:val="clear" w:pos="360"/>
          <w:tab w:val="num" w:pos="709"/>
        </w:tabs>
        <w:ind w:left="709" w:hanging="709"/>
        <w:rPr>
          <w:rFonts w:asciiTheme="minorHAnsi" w:hAnsiTheme="minorHAnsi" w:cstheme="minorHAnsi"/>
          <w:b/>
          <w:sz w:val="20"/>
          <w:szCs w:val="20"/>
          <w:lang w:val="lv-LV"/>
        </w:rPr>
      </w:pPr>
      <w:bookmarkStart w:id="6" w:name="_Hlk487616338"/>
      <w:r w:rsidRPr="007A5077">
        <w:rPr>
          <w:rFonts w:asciiTheme="minorHAnsi" w:hAnsiTheme="minorHAnsi" w:cstheme="minorHAnsi"/>
          <w:b/>
          <w:sz w:val="20"/>
          <w:szCs w:val="20"/>
          <w:lang w:val="lv-LV"/>
        </w:rPr>
        <w:t xml:space="preserve">TEHNISKĀS APKALPOŠANAS NOSACĪJUMI </w:t>
      </w:r>
    </w:p>
    <w:p w14:paraId="78C233D7" w14:textId="59DDF755" w:rsidR="00F829A6" w:rsidRPr="007A5077" w:rsidRDefault="009F552F"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s nodrošina Sistēmas, tai skaitā </w:t>
      </w:r>
      <w:r w:rsidR="00E476F3" w:rsidRPr="007A5077">
        <w:rPr>
          <w:rFonts w:asciiTheme="minorHAnsi" w:hAnsiTheme="minorHAnsi" w:cstheme="minorHAnsi"/>
          <w:sz w:val="20"/>
          <w:szCs w:val="20"/>
          <w:lang w:val="lv-LV"/>
        </w:rPr>
        <w:t>Automāta</w:t>
      </w:r>
      <w:r w:rsidR="00F829A6" w:rsidRPr="007A5077">
        <w:rPr>
          <w:rFonts w:asciiTheme="minorHAnsi" w:hAnsiTheme="minorHAnsi" w:cstheme="minorHAnsi"/>
          <w:sz w:val="20"/>
          <w:szCs w:val="20"/>
          <w:lang w:val="lv-LV"/>
        </w:rPr>
        <w:t xml:space="preserve"> tehnisko apkalpošanu saskaņā ar šiem tehniskās apkalpošanas noteikumiem</w:t>
      </w:r>
      <w:r w:rsidR="00E476F3" w:rsidRPr="007A5077">
        <w:rPr>
          <w:rFonts w:asciiTheme="minorHAnsi" w:hAnsiTheme="minorHAnsi" w:cstheme="minorHAnsi"/>
          <w:sz w:val="20"/>
          <w:szCs w:val="20"/>
          <w:lang w:val="lv-LV"/>
        </w:rPr>
        <w:t xml:space="preserve"> un A</w:t>
      </w:r>
      <w:r w:rsidR="00B54E9D" w:rsidRPr="007A5077">
        <w:rPr>
          <w:rFonts w:asciiTheme="minorHAnsi" w:hAnsiTheme="minorHAnsi" w:cstheme="minorHAnsi"/>
          <w:sz w:val="20"/>
          <w:szCs w:val="20"/>
          <w:lang w:val="lv-LV"/>
        </w:rPr>
        <w:t>utomāta darbības atbilstību Latvijas Republikas normatīvo aktu prasībām</w:t>
      </w:r>
      <w:r w:rsidR="00F829A6" w:rsidRPr="007A5077">
        <w:rPr>
          <w:rFonts w:asciiTheme="minorHAnsi" w:hAnsiTheme="minorHAnsi" w:cstheme="minorHAnsi"/>
          <w:sz w:val="20"/>
          <w:szCs w:val="20"/>
          <w:lang w:val="lv-LV"/>
        </w:rPr>
        <w:t>.</w:t>
      </w:r>
    </w:p>
    <w:p w14:paraId="4D4BB5B7" w14:textId="376C6587" w:rsidR="00F829A6" w:rsidRPr="007A5077" w:rsidRDefault="009F552F"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s ir Valsts Ieņēmumu Dienestā (turpmāk tekstā - VID) reģistrēts apkalpojošais dienests, kuram ir VID apstiprinātās tiesības nodrošināt tirdzniecības </w:t>
      </w:r>
      <w:r w:rsidR="00E476F3" w:rsidRPr="007A5077">
        <w:rPr>
          <w:rFonts w:asciiTheme="minorHAnsi" w:hAnsiTheme="minorHAnsi" w:cstheme="minorHAnsi"/>
          <w:sz w:val="20"/>
          <w:szCs w:val="20"/>
          <w:lang w:val="lv-LV"/>
        </w:rPr>
        <w:t>A</w:t>
      </w:r>
      <w:r w:rsidR="00F829A6" w:rsidRPr="007A5077">
        <w:rPr>
          <w:rFonts w:asciiTheme="minorHAnsi" w:hAnsiTheme="minorHAnsi" w:cstheme="minorHAnsi"/>
          <w:sz w:val="20"/>
          <w:szCs w:val="20"/>
          <w:lang w:val="lv-LV"/>
        </w:rPr>
        <w:t xml:space="preserve">utomāta tehnisko apkalpošanu, veikt šī Automāta tehniskā stāvokļa pārbaudi, nepieciešamības gadījumā - remontu un noplombēšanu. </w:t>
      </w:r>
    </w:p>
    <w:p w14:paraId="6C871BFF" w14:textId="22DB59A8" w:rsidR="00F829A6" w:rsidRPr="007A5077" w:rsidRDefault="009F552F" w:rsidP="0075349E">
      <w:pPr>
        <w:pStyle w:val="ConsNormal"/>
        <w:numPr>
          <w:ilvl w:val="1"/>
          <w:numId w:val="1"/>
        </w:numPr>
        <w:tabs>
          <w:tab w:val="num" w:pos="4752"/>
        </w:tabs>
        <w:ind w:left="680" w:hanging="714"/>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s ir tirdzniecības</w:t>
      </w:r>
      <w:r w:rsidR="00F829A6">
        <w:rPr>
          <w:rFonts w:asciiTheme="minorHAnsi" w:hAnsiTheme="minorHAnsi" w:cstheme="minorHAnsi"/>
          <w:sz w:val="20"/>
          <w:szCs w:val="20"/>
          <w:lang w:val="lv-LV"/>
        </w:rPr>
        <w:t xml:space="preserve"> </w:t>
      </w:r>
      <w:r w:rsidR="0075349E">
        <w:rPr>
          <w:rFonts w:asciiTheme="minorHAnsi" w:hAnsiTheme="minorHAnsi" w:cstheme="minorHAnsi"/>
          <w:sz w:val="20"/>
          <w:szCs w:val="20"/>
          <w:lang w:val="lv-LV"/>
        </w:rPr>
        <w:t>Automāta</w:t>
      </w:r>
      <w:r w:rsidR="00F829A6" w:rsidRPr="007A5077">
        <w:rPr>
          <w:rFonts w:asciiTheme="minorHAnsi" w:hAnsiTheme="minorHAnsi" w:cstheme="minorHAnsi"/>
          <w:sz w:val="20"/>
          <w:szCs w:val="20"/>
          <w:lang w:val="lv-LV"/>
        </w:rPr>
        <w:t xml:space="preserve"> lietotājs L</w:t>
      </w:r>
      <w:r w:rsidR="00B276AB" w:rsidRPr="007A5077">
        <w:rPr>
          <w:rFonts w:asciiTheme="minorHAnsi" w:hAnsiTheme="minorHAnsi" w:cstheme="minorHAnsi"/>
          <w:sz w:val="20"/>
          <w:szCs w:val="20"/>
          <w:lang w:val="lv-LV"/>
        </w:rPr>
        <w:t xml:space="preserve">atvijas </w:t>
      </w:r>
      <w:r w:rsidR="00F829A6" w:rsidRPr="007A5077">
        <w:rPr>
          <w:rFonts w:asciiTheme="minorHAnsi" w:hAnsiTheme="minorHAnsi" w:cstheme="minorHAnsi"/>
          <w:sz w:val="20"/>
          <w:szCs w:val="20"/>
          <w:lang w:val="lv-LV"/>
        </w:rPr>
        <w:t>R</w:t>
      </w:r>
      <w:r w:rsidR="00B276AB" w:rsidRPr="007A5077">
        <w:rPr>
          <w:rFonts w:asciiTheme="minorHAnsi" w:hAnsiTheme="minorHAnsi" w:cstheme="minorHAnsi"/>
          <w:sz w:val="20"/>
          <w:szCs w:val="20"/>
          <w:lang w:val="lv-LV"/>
        </w:rPr>
        <w:t>epublikas</w:t>
      </w:r>
      <w:r w:rsidR="00F829A6" w:rsidRPr="007A5077">
        <w:rPr>
          <w:rFonts w:asciiTheme="minorHAnsi" w:hAnsiTheme="minorHAnsi" w:cstheme="minorHAnsi"/>
          <w:sz w:val="20"/>
          <w:szCs w:val="20"/>
          <w:lang w:val="lv-LV"/>
        </w:rPr>
        <w:t xml:space="preserve"> Ministru Kabineta noteikumu Nr.96 izpratnē un, attiecīgi apņemas Automāta ekspluatācijas laikā:</w:t>
      </w:r>
    </w:p>
    <w:p w14:paraId="164A02C5" w14:textId="3FF78423" w:rsidR="00F829A6" w:rsidRPr="007A5077" w:rsidRDefault="00F829A6" w:rsidP="0075349E">
      <w:pPr>
        <w:pStyle w:val="ConsNormal"/>
        <w:widowControl/>
        <w:numPr>
          <w:ilvl w:val="2"/>
          <w:numId w:val="1"/>
        </w:numPr>
        <w:tabs>
          <w:tab w:val="clear" w:pos="720"/>
          <w:tab w:val="num" w:pos="792"/>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ievērot </w:t>
      </w:r>
      <w:r w:rsidR="00B276AB" w:rsidRPr="007A5077">
        <w:rPr>
          <w:rFonts w:asciiTheme="minorHAnsi" w:hAnsiTheme="minorHAnsi" w:cstheme="minorHAnsi"/>
          <w:sz w:val="20"/>
          <w:szCs w:val="20"/>
          <w:lang w:val="lv-LV"/>
        </w:rPr>
        <w:t xml:space="preserve">normatīvo aktu </w:t>
      </w:r>
      <w:r w:rsidRPr="007A5077">
        <w:rPr>
          <w:rFonts w:asciiTheme="minorHAnsi" w:hAnsiTheme="minorHAnsi" w:cstheme="minorHAnsi"/>
          <w:sz w:val="20"/>
          <w:szCs w:val="20"/>
          <w:lang w:val="lv-LV"/>
        </w:rPr>
        <w:t>prasības un izpildīt pienākumus, kas attiecas uz kases aparāta, hibrīda kases aparāta, kases sistēmas, specializētās ierīces vai iekārtas lietotāju un ir atrunātas spēkā esošajos L</w:t>
      </w:r>
      <w:r w:rsidR="00B276AB" w:rsidRPr="007A5077">
        <w:rPr>
          <w:rFonts w:asciiTheme="minorHAnsi" w:hAnsiTheme="minorHAnsi" w:cstheme="minorHAnsi"/>
          <w:sz w:val="20"/>
          <w:szCs w:val="20"/>
          <w:lang w:val="lv-LV"/>
        </w:rPr>
        <w:t xml:space="preserve">atvijas </w:t>
      </w:r>
      <w:r w:rsidRPr="007A5077">
        <w:rPr>
          <w:rFonts w:asciiTheme="minorHAnsi" w:hAnsiTheme="minorHAnsi" w:cstheme="minorHAnsi"/>
          <w:sz w:val="20"/>
          <w:szCs w:val="20"/>
          <w:lang w:val="lv-LV"/>
        </w:rPr>
        <w:t>R</w:t>
      </w:r>
      <w:r w:rsidR="00B276AB" w:rsidRPr="007A5077">
        <w:rPr>
          <w:rFonts w:asciiTheme="minorHAnsi" w:hAnsiTheme="minorHAnsi" w:cstheme="minorHAnsi"/>
          <w:sz w:val="20"/>
          <w:szCs w:val="20"/>
          <w:lang w:val="lv-LV"/>
        </w:rPr>
        <w:t>epublikas</w:t>
      </w:r>
      <w:r w:rsidRPr="007A5077">
        <w:rPr>
          <w:rFonts w:asciiTheme="minorHAnsi" w:hAnsiTheme="minorHAnsi" w:cstheme="minorHAnsi"/>
          <w:sz w:val="20"/>
          <w:szCs w:val="20"/>
          <w:lang w:val="lv-LV"/>
        </w:rPr>
        <w:t xml:space="preserve"> Ministru kabineta noteikumos (L</w:t>
      </w:r>
      <w:r w:rsidR="00B276AB" w:rsidRPr="007A5077">
        <w:rPr>
          <w:rFonts w:asciiTheme="minorHAnsi" w:hAnsiTheme="minorHAnsi" w:cstheme="minorHAnsi"/>
          <w:sz w:val="20"/>
          <w:szCs w:val="20"/>
          <w:lang w:val="lv-LV"/>
        </w:rPr>
        <w:t xml:space="preserve">atvijas </w:t>
      </w:r>
      <w:r w:rsidRPr="007A5077">
        <w:rPr>
          <w:rFonts w:asciiTheme="minorHAnsi" w:hAnsiTheme="minorHAnsi" w:cstheme="minorHAnsi"/>
          <w:sz w:val="20"/>
          <w:szCs w:val="20"/>
          <w:lang w:val="lv-LV"/>
        </w:rPr>
        <w:t>R</w:t>
      </w:r>
      <w:r w:rsidR="00B276AB" w:rsidRPr="007A5077">
        <w:rPr>
          <w:rFonts w:asciiTheme="minorHAnsi" w:hAnsiTheme="minorHAnsi" w:cstheme="minorHAnsi"/>
          <w:sz w:val="20"/>
          <w:szCs w:val="20"/>
          <w:lang w:val="lv-LV"/>
        </w:rPr>
        <w:t>epublikas</w:t>
      </w:r>
      <w:r w:rsidRPr="007A5077">
        <w:rPr>
          <w:rFonts w:asciiTheme="minorHAnsi" w:hAnsiTheme="minorHAnsi" w:cstheme="minorHAnsi"/>
          <w:sz w:val="20"/>
          <w:szCs w:val="20"/>
          <w:lang w:val="lv-LV"/>
        </w:rPr>
        <w:t xml:space="preserve"> M</w:t>
      </w:r>
      <w:r w:rsidR="00B276AB" w:rsidRPr="007A5077">
        <w:rPr>
          <w:rFonts w:asciiTheme="minorHAnsi" w:hAnsiTheme="minorHAnsi" w:cstheme="minorHAnsi"/>
          <w:sz w:val="20"/>
          <w:szCs w:val="20"/>
          <w:lang w:val="lv-LV"/>
        </w:rPr>
        <w:t xml:space="preserve">inistru </w:t>
      </w:r>
      <w:r w:rsidRPr="007A5077">
        <w:rPr>
          <w:rFonts w:asciiTheme="minorHAnsi" w:hAnsiTheme="minorHAnsi" w:cstheme="minorHAnsi"/>
          <w:sz w:val="20"/>
          <w:szCs w:val="20"/>
          <w:lang w:val="lv-LV"/>
        </w:rPr>
        <w:t>K</w:t>
      </w:r>
      <w:r w:rsidR="00B276AB" w:rsidRPr="007A5077">
        <w:rPr>
          <w:rFonts w:asciiTheme="minorHAnsi" w:hAnsiTheme="minorHAnsi" w:cstheme="minorHAnsi"/>
          <w:sz w:val="20"/>
          <w:szCs w:val="20"/>
          <w:lang w:val="lv-LV"/>
        </w:rPr>
        <w:t>abineta</w:t>
      </w:r>
      <w:r w:rsidRPr="007A5077">
        <w:rPr>
          <w:rFonts w:asciiTheme="minorHAnsi" w:hAnsiTheme="minorHAnsi" w:cstheme="minorHAnsi"/>
          <w:sz w:val="20"/>
          <w:szCs w:val="20"/>
          <w:lang w:val="lv-LV"/>
        </w:rPr>
        <w:t xml:space="preserve"> noteikumi Nr.96 “Nodokļu un citu maksājumu reģistrēšanas elektronisko ierīču un iekārtu lietošanas kārtība”</w:t>
      </w:r>
      <w:r w:rsidR="00ED5763" w:rsidRPr="007A5077">
        <w:rPr>
          <w:rFonts w:asciiTheme="minorHAnsi" w:hAnsiTheme="minorHAnsi" w:cstheme="minorHAnsi"/>
          <w:sz w:val="20"/>
          <w:szCs w:val="20"/>
          <w:lang w:val="lv-LV"/>
        </w:rPr>
        <w:t xml:space="preserve"> vai tos aizstājoši Ministru Kabineta noteikumi</w:t>
      </w:r>
      <w:r w:rsidRPr="007A5077">
        <w:rPr>
          <w:rFonts w:asciiTheme="minorHAnsi" w:hAnsiTheme="minorHAnsi" w:cstheme="minorHAnsi"/>
          <w:sz w:val="20"/>
          <w:szCs w:val="20"/>
          <w:lang w:val="lv-LV"/>
        </w:rPr>
        <w:t>).</w:t>
      </w:r>
    </w:p>
    <w:p w14:paraId="3059003B" w14:textId="085B0EC1" w:rsidR="00F829A6" w:rsidRPr="007A5077" w:rsidRDefault="00F829A6" w:rsidP="0075349E">
      <w:pPr>
        <w:pStyle w:val="ConsNormal"/>
        <w:widowControl/>
        <w:numPr>
          <w:ilvl w:val="2"/>
          <w:numId w:val="1"/>
        </w:numPr>
        <w:tabs>
          <w:tab w:val="clear" w:pos="720"/>
          <w:tab w:val="num" w:pos="792"/>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ievērot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a servisa dienesta rekomendācijas attiecībā uz Automāta ekspluatāciju, nodrošināt Automāta ekspluatāciju tādos apstākļos, kādi atbilst tā izgatavotāja prasībām;</w:t>
      </w:r>
    </w:p>
    <w:p w14:paraId="616AA7E8" w14:textId="77777777" w:rsidR="00F829A6" w:rsidRPr="007A5077" w:rsidRDefault="00F829A6" w:rsidP="0075349E">
      <w:pPr>
        <w:pStyle w:val="ConsNormal"/>
        <w:widowControl/>
        <w:numPr>
          <w:ilvl w:val="2"/>
          <w:numId w:val="1"/>
        </w:numPr>
        <w:tabs>
          <w:tab w:val="clear" w:pos="720"/>
          <w:tab w:val="num" w:pos="792"/>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nodrošināt plombu-uzlīmju, kurus Automātam ir uzlicis apkalpojošais servisa dienests, neaizskaramību.</w:t>
      </w:r>
    </w:p>
    <w:p w14:paraId="53B84C44" w14:textId="70C75850" w:rsidR="00F829A6" w:rsidRPr="007A5077" w:rsidRDefault="003022D5" w:rsidP="0075349E">
      <w:pPr>
        <w:pStyle w:val="ConsNormal"/>
        <w:widowControl/>
        <w:numPr>
          <w:ilvl w:val="2"/>
          <w:numId w:val="1"/>
        </w:numPr>
        <w:tabs>
          <w:tab w:val="clear" w:pos="720"/>
          <w:tab w:val="num" w:pos="792"/>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n</w:t>
      </w:r>
      <w:r w:rsidR="00F829A6" w:rsidRPr="007A5077">
        <w:rPr>
          <w:rFonts w:asciiTheme="minorHAnsi" w:hAnsiTheme="minorHAnsi" w:cstheme="minorHAnsi"/>
          <w:sz w:val="20"/>
          <w:szCs w:val="20"/>
          <w:lang w:val="lv-LV"/>
        </w:rPr>
        <w:t>epielaist darbam ar Automātu personas, kuras nav izgājušas attiecīgu apmācību un drošības tehnikas instruktāžu.</w:t>
      </w:r>
    </w:p>
    <w:p w14:paraId="6052B680" w14:textId="5452F017" w:rsidR="00F829A6" w:rsidRDefault="00F829A6" w:rsidP="0075349E">
      <w:pPr>
        <w:pStyle w:val="ConsNormal"/>
        <w:numPr>
          <w:ilvl w:val="1"/>
          <w:numId w:val="1"/>
        </w:numPr>
        <w:tabs>
          <w:tab w:val="clear" w:pos="716"/>
          <w:tab w:val="num" w:pos="792"/>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Automāta ekspluatācijas laikā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 xml:space="preserve">a kvalificētam personālam ir atļauts veikt printera, banknošu un/vai monētu pieņēmēja un elektronisko žetonu izsniegšanas moduļa atbrīvošanu/notīrīšanu no nepiederošiem priekšmetiem bez apkalpojošā servisa dienesta speciālista klātbūtnes, ja tas neprasa speciālā instrumenta, aprīkojuma vai ķīmiskā rīka pielietošanu. </w:t>
      </w:r>
    </w:p>
    <w:p w14:paraId="0CD17FDF" w14:textId="77777777" w:rsidR="0075349E" w:rsidRPr="007A5077" w:rsidRDefault="0075349E" w:rsidP="0075349E">
      <w:pPr>
        <w:pStyle w:val="ConsNormal"/>
        <w:tabs>
          <w:tab w:val="num" w:pos="4752"/>
        </w:tabs>
        <w:ind w:left="680" w:firstLine="0"/>
        <w:jc w:val="both"/>
        <w:rPr>
          <w:rFonts w:asciiTheme="minorHAnsi" w:hAnsiTheme="minorHAnsi" w:cstheme="minorHAnsi"/>
          <w:sz w:val="20"/>
          <w:szCs w:val="20"/>
          <w:lang w:val="lv-LV"/>
        </w:rPr>
      </w:pPr>
    </w:p>
    <w:p w14:paraId="6030389F" w14:textId="77777777" w:rsidR="00F829A6" w:rsidRPr="007A5077" w:rsidRDefault="00F829A6" w:rsidP="0075349E">
      <w:pPr>
        <w:pStyle w:val="ConsNormal"/>
        <w:widowControl/>
        <w:numPr>
          <w:ilvl w:val="0"/>
          <w:numId w:val="1"/>
        </w:numPr>
        <w:tabs>
          <w:tab w:val="clear" w:pos="360"/>
          <w:tab w:val="num" w:pos="709"/>
        </w:tabs>
        <w:ind w:left="709" w:hanging="709"/>
        <w:rPr>
          <w:rFonts w:asciiTheme="minorHAnsi" w:hAnsiTheme="minorHAnsi" w:cstheme="minorHAnsi"/>
          <w:b/>
          <w:sz w:val="20"/>
          <w:szCs w:val="20"/>
          <w:lang w:val="lv-LV"/>
        </w:rPr>
      </w:pPr>
      <w:r w:rsidRPr="007A5077">
        <w:rPr>
          <w:rFonts w:asciiTheme="minorHAnsi" w:hAnsiTheme="minorHAnsi" w:cstheme="minorHAnsi"/>
          <w:b/>
          <w:sz w:val="20"/>
          <w:szCs w:val="20"/>
          <w:lang w:val="lv-LV"/>
        </w:rPr>
        <w:t xml:space="preserve">IZSAUKUMU PIEŅEMŠANAS KĀRTĪBA </w:t>
      </w:r>
    </w:p>
    <w:p w14:paraId="3F034F28" w14:textId="77777777" w:rsidR="005F3437" w:rsidRPr="007A5077" w:rsidRDefault="009F552F"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a Servisa dienesta izsaukumu veic tikai </w:t>
      </w: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 xml:space="preserve">a pilnvarotās personas. </w:t>
      </w: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 xml:space="preserve">am ir rakstiski vai ar e-pasta palīdzību jāinformē </w:t>
      </w: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s par </w:t>
      </w: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 xml:space="preserve">a nozīmētajām pilnvarotām personām. </w:t>
      </w:r>
    </w:p>
    <w:p w14:paraId="50F6CF81" w14:textId="4AB19159"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Izpildītāja e-pasts izsaukumu un pasūtījumu pieņemšanai: </w:t>
      </w:r>
      <w:hyperlink r:id="rId11" w:history="1">
        <w:r w:rsidRPr="007A5077">
          <w:rPr>
            <w:rStyle w:val="Hyperlink"/>
            <w:rFonts w:asciiTheme="minorHAnsi" w:hAnsiTheme="minorHAnsi" w:cstheme="minorHAnsi"/>
            <w:sz w:val="20"/>
            <w:szCs w:val="20"/>
            <w:lang w:val="lv-LV"/>
          </w:rPr>
          <w:t>office@hipark.lv</w:t>
        </w:r>
      </w:hyperlink>
    </w:p>
    <w:p w14:paraId="278364C7" w14:textId="50427445" w:rsidR="00F829A6" w:rsidRPr="007A5077" w:rsidRDefault="009F552F"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bookmarkStart w:id="7" w:name="_Hlk487614579"/>
      <w:r w:rsidRPr="007A5077">
        <w:rPr>
          <w:rFonts w:asciiTheme="minorHAnsi" w:hAnsiTheme="minorHAnsi" w:cstheme="minorHAnsi"/>
          <w:sz w:val="20"/>
          <w:szCs w:val="20"/>
          <w:lang w:val="lv-LV"/>
        </w:rPr>
        <w:lastRenderedPageBreak/>
        <w:t>Izpildītāj</w:t>
      </w:r>
      <w:r w:rsidR="00F829A6" w:rsidRPr="007A5077">
        <w:rPr>
          <w:rFonts w:asciiTheme="minorHAnsi" w:hAnsiTheme="minorHAnsi" w:cstheme="minorHAnsi"/>
          <w:sz w:val="20"/>
          <w:szCs w:val="20"/>
          <w:lang w:val="lv-LV"/>
        </w:rPr>
        <w:t xml:space="preserve">s nodrošina izsaukumu pieņemšanu pa sekojošiem </w:t>
      </w: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a Servisa dienesta tālruņiem: +371-23205577;  </w:t>
      </w:r>
      <w:r w:rsidR="00982DC7" w:rsidRPr="007A5077">
        <w:rPr>
          <w:rFonts w:asciiTheme="minorHAnsi" w:hAnsiTheme="minorHAnsi" w:cstheme="minorHAnsi"/>
          <w:sz w:val="20"/>
          <w:szCs w:val="20"/>
          <w:lang w:val="lv-LV"/>
        </w:rPr>
        <w:t>+371-</w:t>
      </w:r>
      <w:r w:rsidR="0093658C" w:rsidRPr="007A5077">
        <w:rPr>
          <w:rFonts w:asciiTheme="minorHAnsi" w:hAnsiTheme="minorHAnsi" w:cstheme="minorHAnsi"/>
          <w:sz w:val="20"/>
          <w:szCs w:val="20"/>
          <w:lang w:val="lv-LV"/>
        </w:rPr>
        <w:t>27770045</w:t>
      </w:r>
      <w:r w:rsidR="0092567A" w:rsidRPr="007A5077">
        <w:rPr>
          <w:rFonts w:asciiTheme="minorHAnsi" w:hAnsiTheme="minorHAnsi" w:cstheme="minorHAnsi"/>
          <w:sz w:val="20"/>
          <w:szCs w:val="20"/>
          <w:lang w:val="lv-LV"/>
        </w:rPr>
        <w:t>;</w:t>
      </w:r>
    </w:p>
    <w:p w14:paraId="76BDE2C2" w14:textId="77777777"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Servisa izsaukumu pieņemšanas laiks:</w:t>
      </w:r>
    </w:p>
    <w:p w14:paraId="6DB11CB7" w14:textId="1B80E4B5" w:rsidR="00F829A6" w:rsidRPr="007A5077" w:rsidRDefault="00F829A6" w:rsidP="0075349E">
      <w:pPr>
        <w:pStyle w:val="ConsNormal"/>
        <w:widowControl/>
        <w:numPr>
          <w:ilvl w:val="2"/>
          <w:numId w:val="2"/>
        </w:numPr>
        <w:tabs>
          <w:tab w:val="num" w:pos="2160"/>
          <w:tab w:val="num" w:pos="4752"/>
        </w:tabs>
        <w:ind w:left="1225" w:hanging="505"/>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standarta – darba dienās no </w:t>
      </w:r>
      <w:r w:rsidR="00A15A7B" w:rsidRPr="007A5077">
        <w:rPr>
          <w:rFonts w:asciiTheme="minorHAnsi" w:hAnsiTheme="minorHAnsi" w:cstheme="minorHAnsi"/>
          <w:sz w:val="20"/>
          <w:szCs w:val="20"/>
          <w:lang w:val="lv-LV"/>
        </w:rPr>
        <w:t>8</w:t>
      </w:r>
      <w:r w:rsidRPr="007A5077">
        <w:rPr>
          <w:rFonts w:asciiTheme="minorHAnsi" w:hAnsiTheme="minorHAnsi" w:cstheme="minorHAnsi"/>
          <w:sz w:val="20"/>
          <w:szCs w:val="20"/>
          <w:lang w:val="lv-LV"/>
        </w:rPr>
        <w:t>:</w:t>
      </w:r>
      <w:r w:rsidR="00A15A7B" w:rsidRPr="007A5077">
        <w:rPr>
          <w:rFonts w:asciiTheme="minorHAnsi" w:hAnsiTheme="minorHAnsi" w:cstheme="minorHAnsi"/>
          <w:sz w:val="20"/>
          <w:szCs w:val="20"/>
          <w:lang w:val="lv-LV"/>
        </w:rPr>
        <w:t>3</w:t>
      </w:r>
      <w:r w:rsidRPr="007A5077">
        <w:rPr>
          <w:rFonts w:asciiTheme="minorHAnsi" w:hAnsiTheme="minorHAnsi" w:cstheme="minorHAnsi"/>
          <w:sz w:val="20"/>
          <w:szCs w:val="20"/>
          <w:lang w:val="lv-LV"/>
        </w:rPr>
        <w:t>0 līdz 1</w:t>
      </w:r>
      <w:r w:rsidR="00A15A7B" w:rsidRPr="007A5077">
        <w:rPr>
          <w:rFonts w:asciiTheme="minorHAnsi" w:hAnsiTheme="minorHAnsi" w:cstheme="minorHAnsi"/>
          <w:sz w:val="20"/>
          <w:szCs w:val="20"/>
          <w:lang w:val="lv-LV"/>
        </w:rPr>
        <w:t>6</w:t>
      </w:r>
      <w:r w:rsidRPr="007A5077">
        <w:rPr>
          <w:rFonts w:asciiTheme="minorHAnsi" w:hAnsiTheme="minorHAnsi" w:cstheme="minorHAnsi"/>
          <w:sz w:val="20"/>
          <w:szCs w:val="20"/>
          <w:lang w:val="lv-LV"/>
        </w:rPr>
        <w:t>:</w:t>
      </w:r>
      <w:r w:rsidR="00A15A7B" w:rsidRPr="007A5077">
        <w:rPr>
          <w:rFonts w:asciiTheme="minorHAnsi" w:hAnsiTheme="minorHAnsi" w:cstheme="minorHAnsi"/>
          <w:sz w:val="20"/>
          <w:szCs w:val="20"/>
          <w:lang w:val="lv-LV"/>
        </w:rPr>
        <w:t>3</w:t>
      </w:r>
      <w:r w:rsidRPr="007A5077">
        <w:rPr>
          <w:rFonts w:asciiTheme="minorHAnsi" w:hAnsiTheme="minorHAnsi" w:cstheme="minorHAnsi"/>
          <w:sz w:val="20"/>
          <w:szCs w:val="20"/>
          <w:lang w:val="lv-LV"/>
        </w:rPr>
        <w:t>0,</w:t>
      </w:r>
    </w:p>
    <w:p w14:paraId="2A28F05B" w14:textId="2AA707F9" w:rsidR="00775AE2" w:rsidRDefault="00775AE2" w:rsidP="0075349E">
      <w:pPr>
        <w:pStyle w:val="ConsNormal"/>
        <w:widowControl/>
        <w:numPr>
          <w:ilvl w:val="2"/>
          <w:numId w:val="2"/>
        </w:numPr>
        <w:tabs>
          <w:tab w:val="num" w:pos="2160"/>
          <w:tab w:val="num" w:pos="4752"/>
        </w:tabs>
        <w:ind w:left="1225" w:hanging="505"/>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papildus – darba dienās no 6:30 līdz 8:30, no 16:30 līdz 21:00 un brīvdienās no 9:00 līdz 18:00</w:t>
      </w:r>
    </w:p>
    <w:bookmarkEnd w:id="7"/>
    <w:p w14:paraId="64E9ACFA" w14:textId="77777777" w:rsidR="0075349E" w:rsidRPr="007A5077" w:rsidRDefault="0075349E" w:rsidP="0075349E">
      <w:pPr>
        <w:pStyle w:val="ConsNormal"/>
        <w:widowControl/>
        <w:tabs>
          <w:tab w:val="num" w:pos="2160"/>
          <w:tab w:val="num" w:pos="4752"/>
        </w:tabs>
        <w:ind w:left="1225" w:firstLine="0"/>
        <w:jc w:val="both"/>
        <w:rPr>
          <w:rFonts w:asciiTheme="minorHAnsi" w:hAnsiTheme="minorHAnsi" w:cstheme="minorHAnsi"/>
          <w:sz w:val="20"/>
          <w:szCs w:val="20"/>
          <w:lang w:val="lv-LV"/>
        </w:rPr>
      </w:pPr>
    </w:p>
    <w:p w14:paraId="3F2EBC99" w14:textId="77777777" w:rsidR="00F829A6" w:rsidRPr="007A5077" w:rsidRDefault="00F829A6" w:rsidP="0075349E">
      <w:pPr>
        <w:pStyle w:val="ConsNormal"/>
        <w:widowControl/>
        <w:numPr>
          <w:ilvl w:val="0"/>
          <w:numId w:val="1"/>
        </w:numPr>
        <w:tabs>
          <w:tab w:val="clear" w:pos="360"/>
          <w:tab w:val="num" w:pos="709"/>
        </w:tabs>
        <w:ind w:left="709" w:hanging="709"/>
        <w:rPr>
          <w:rFonts w:asciiTheme="minorHAnsi" w:hAnsiTheme="minorHAnsi" w:cstheme="minorHAnsi"/>
          <w:b/>
          <w:sz w:val="20"/>
          <w:szCs w:val="20"/>
          <w:lang w:val="lv-LV"/>
        </w:rPr>
      </w:pPr>
      <w:r w:rsidRPr="007A5077">
        <w:rPr>
          <w:rFonts w:asciiTheme="minorHAnsi" w:hAnsiTheme="minorHAnsi" w:cstheme="minorHAnsi"/>
          <w:b/>
          <w:sz w:val="20"/>
          <w:szCs w:val="20"/>
          <w:lang w:val="lv-LV"/>
        </w:rPr>
        <w:t xml:space="preserve">TEHNISKĀS APKALPOŠANAS DARBI </w:t>
      </w:r>
    </w:p>
    <w:p w14:paraId="7F060375" w14:textId="370DAA1F"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bookmarkStart w:id="8" w:name="_Hlk487614705"/>
      <w:r w:rsidRPr="007A5077">
        <w:rPr>
          <w:rFonts w:asciiTheme="minorHAnsi" w:hAnsiTheme="minorHAnsi" w:cstheme="minorHAnsi"/>
          <w:sz w:val="20"/>
          <w:szCs w:val="20"/>
          <w:lang w:val="lv-LV"/>
        </w:rPr>
        <w:t xml:space="preserve">Sistēmas tehniskā apkalpošana viena gada ietvaros iekļauj sekojošus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 xml:space="preserve">a servisa dienesta darbus un pakalpojumus: </w:t>
      </w:r>
    </w:p>
    <w:p w14:paraId="24BFA374"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bookmarkStart w:id="9" w:name="_Hlk487614693"/>
      <w:bookmarkEnd w:id="8"/>
      <w:r w:rsidRPr="007A5077">
        <w:rPr>
          <w:rFonts w:asciiTheme="minorHAnsi" w:hAnsiTheme="minorHAnsi" w:cstheme="minorHAnsi"/>
          <w:sz w:val="20"/>
          <w:szCs w:val="20"/>
          <w:lang w:val="lv-LV"/>
        </w:rPr>
        <w:t xml:space="preserve">avārijas izsaukumu pieņemšanu un reaģēšanas laika nodrošināšanu; </w:t>
      </w:r>
    </w:p>
    <w:p w14:paraId="66EE6E08" w14:textId="646E6E9C"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attālināto problēmas diagnostiku, uzstādījumu pārbaudi, darba programmu,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 xml:space="preserve">a apstiprināto tarifu ieprogrammēšanu, konstatēto problēmu novēršanu attālināti; </w:t>
      </w:r>
    </w:p>
    <w:p w14:paraId="64002164" w14:textId="3EEF8D46"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Servisa dienesta tehniskā speciālista operatīvās konsultācijas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 xml:space="preserve">a atbildīgajām un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a pilnvarotajām personām (pa tālruni) 8 darba stundu apjomā;</w:t>
      </w:r>
    </w:p>
    <w:p w14:paraId="740DD629"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apmaksas Automātā esošo plombu pārbaudi un noplombēšanu ar VID reģistrētajām stingrās uzskaites plombām, noplombēšanas akta sastādīšanu un citas nepieciešamās dokumentācijas sagatavošanu, ierakstu veikšanu Automāta tehniskajā pasē;</w:t>
      </w:r>
    </w:p>
    <w:p w14:paraId="51DDE51F" w14:textId="72570EDD"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Sistēmas kļūmes vai bojājumu gadījumā, ja problēma nevar tikt atrisināta attālināti,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s nodrošina speciālista ierašanos Objektā visdrīzākajā laikā pēc izsaukuma saņemšanas, bet ne vēlāk, ka 4 (četru) stundu laikā no izsaukuma pieņemšanas brīža, ja izsaukums ir veikts darba laikā (darba dienās no 9 līdz 17) un ne vēlāk, kā līdz nākamās darba dienas plkst.12:00, ja izsaukums ir veikts pārējā laikā;</w:t>
      </w:r>
    </w:p>
    <w:p w14:paraId="48ABA469" w14:textId="0FDE2DDE"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garantijas gadījumiem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a servisa dienests nepieciešamā daudzumā un bez papildus maksas nodrošina sava tehniskā speciālista papildus izbraukumus uz Objektu - problēmu novēršanai, detaļu nomaiņai vai citu nepieciešamo remonta darbu veikšanai. Garantija uz Sistēmas iekšējām sastāvdaļām un komponentiem ir spēkā visā Sistēmas nomas periodā</w:t>
      </w:r>
      <w:r w:rsidR="009F6058" w:rsidRPr="007A5077">
        <w:rPr>
          <w:rFonts w:asciiTheme="minorHAnsi" w:hAnsiTheme="minorHAnsi" w:cstheme="minorHAnsi"/>
          <w:sz w:val="20"/>
          <w:szCs w:val="20"/>
          <w:lang w:val="lv-LV"/>
        </w:rPr>
        <w:t>, bet</w:t>
      </w:r>
      <w:r w:rsidR="009F552F" w:rsidRPr="007A5077">
        <w:rPr>
          <w:rFonts w:asciiTheme="minorHAnsi" w:hAnsiTheme="minorHAnsi" w:cstheme="minorHAnsi"/>
          <w:sz w:val="20"/>
          <w:szCs w:val="20"/>
          <w:lang w:val="lv-LV"/>
        </w:rPr>
        <w:t xml:space="preserve"> </w:t>
      </w:r>
      <w:r w:rsidR="009F6058" w:rsidRPr="007A5077">
        <w:rPr>
          <w:rFonts w:asciiTheme="minorHAnsi" w:hAnsiTheme="minorHAnsi" w:cstheme="minorHAnsi"/>
          <w:sz w:val="20"/>
          <w:szCs w:val="20"/>
          <w:lang w:val="lv-LV"/>
        </w:rPr>
        <w:t xml:space="preserve">Sistēmas izpirkuma </w:t>
      </w:r>
      <w:r w:rsidR="00ED5763" w:rsidRPr="007A5077">
        <w:rPr>
          <w:rFonts w:asciiTheme="minorHAnsi" w:hAnsiTheme="minorHAnsi" w:cstheme="minorHAnsi"/>
          <w:sz w:val="20"/>
          <w:szCs w:val="20"/>
          <w:lang w:val="lv-LV"/>
        </w:rPr>
        <w:t>vai Līguma pirmstermiņa izbeigšanas</w:t>
      </w:r>
      <w:r w:rsidR="009F6058" w:rsidRPr="007A5077">
        <w:rPr>
          <w:rFonts w:asciiTheme="minorHAnsi" w:hAnsiTheme="minorHAnsi" w:cstheme="minorHAnsi"/>
          <w:sz w:val="20"/>
          <w:szCs w:val="20"/>
          <w:lang w:val="lv-LV"/>
        </w:rPr>
        <w:t xml:space="preserve"> gadījumā garantija Sistēmai ir </w:t>
      </w:r>
      <w:r w:rsidR="009F6058" w:rsidRPr="00745DE9">
        <w:rPr>
          <w:rFonts w:asciiTheme="minorHAnsi" w:hAnsiTheme="minorHAnsi" w:cstheme="minorHAnsi"/>
          <w:sz w:val="20"/>
          <w:szCs w:val="20"/>
          <w:lang w:val="lv-LV"/>
        </w:rPr>
        <w:t xml:space="preserve">spēkā </w:t>
      </w:r>
      <w:r w:rsidR="00B97570" w:rsidRPr="00745DE9">
        <w:rPr>
          <w:rFonts w:asciiTheme="minorHAnsi" w:hAnsiTheme="minorHAnsi" w:cstheme="minorHAnsi"/>
          <w:sz w:val="20"/>
          <w:szCs w:val="20"/>
          <w:lang w:val="lv-LV"/>
        </w:rPr>
        <w:t>24</w:t>
      </w:r>
      <w:r w:rsidR="009F6058" w:rsidRPr="00745DE9">
        <w:rPr>
          <w:rFonts w:asciiTheme="minorHAnsi" w:hAnsiTheme="minorHAnsi" w:cstheme="minorHAnsi"/>
          <w:sz w:val="20"/>
          <w:szCs w:val="20"/>
          <w:lang w:val="lv-LV"/>
        </w:rPr>
        <w:t xml:space="preserve"> </w:t>
      </w:r>
      <w:r w:rsidR="009F6058" w:rsidRPr="007A5077">
        <w:rPr>
          <w:rFonts w:asciiTheme="minorHAnsi" w:hAnsiTheme="minorHAnsi" w:cstheme="minorHAnsi"/>
          <w:sz w:val="20"/>
          <w:szCs w:val="20"/>
          <w:lang w:val="lv-LV"/>
        </w:rPr>
        <w:t>mēnešus no Sistēmas ekspluatācij</w:t>
      </w:r>
      <w:r w:rsidR="0087682B" w:rsidRPr="007A5077">
        <w:rPr>
          <w:rFonts w:asciiTheme="minorHAnsi" w:hAnsiTheme="minorHAnsi" w:cstheme="minorHAnsi"/>
          <w:sz w:val="20"/>
          <w:szCs w:val="20"/>
          <w:lang w:val="lv-LV"/>
        </w:rPr>
        <w:t>as sākuma</w:t>
      </w:r>
      <w:r w:rsidR="009F6058" w:rsidRPr="007A5077">
        <w:rPr>
          <w:rFonts w:asciiTheme="minorHAnsi" w:hAnsiTheme="minorHAnsi" w:cstheme="minorHAnsi"/>
          <w:sz w:val="20"/>
          <w:szCs w:val="20"/>
          <w:lang w:val="lv-LV"/>
        </w:rPr>
        <w:t xml:space="preserve"> dienas. </w:t>
      </w:r>
      <w:r w:rsidR="009F552F" w:rsidRPr="007A5077">
        <w:rPr>
          <w:rFonts w:asciiTheme="minorHAnsi" w:hAnsiTheme="minorHAnsi" w:cstheme="minorHAnsi"/>
          <w:sz w:val="20"/>
          <w:szCs w:val="20"/>
          <w:lang w:val="lv-LV"/>
        </w:rPr>
        <w:t xml:space="preserve">       </w:t>
      </w:r>
    </w:p>
    <w:p w14:paraId="7BCF3B4A" w14:textId="59924642"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Sistēmas regulārās tehniskās profilakses un apkalpošanas ietvaros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a servisa dienests  – 1 reizi gadā nodrošina Sistēmas reglamenta tehnisk</w:t>
      </w:r>
      <w:r w:rsidR="00ED5763" w:rsidRPr="007A5077">
        <w:rPr>
          <w:rFonts w:asciiTheme="minorHAnsi" w:hAnsiTheme="minorHAnsi" w:cstheme="minorHAnsi"/>
          <w:sz w:val="20"/>
          <w:szCs w:val="20"/>
          <w:lang w:val="lv-LV"/>
        </w:rPr>
        <w:t>ā</w:t>
      </w:r>
      <w:r w:rsidRPr="007A5077">
        <w:rPr>
          <w:rFonts w:asciiTheme="minorHAnsi" w:hAnsiTheme="minorHAnsi" w:cstheme="minorHAnsi"/>
          <w:sz w:val="20"/>
          <w:szCs w:val="20"/>
          <w:lang w:val="lv-LV"/>
        </w:rPr>
        <w:t>s apkalpes darbu veikšanu.</w:t>
      </w:r>
    </w:p>
    <w:bookmarkEnd w:id="9"/>
    <w:p w14:paraId="58227C58" w14:textId="77777777"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u w:val="single"/>
          <w:lang w:val="lv-LV"/>
        </w:rPr>
      </w:pPr>
      <w:r w:rsidRPr="007A5077">
        <w:rPr>
          <w:rFonts w:asciiTheme="minorHAnsi" w:hAnsiTheme="minorHAnsi" w:cstheme="minorHAnsi"/>
          <w:sz w:val="20"/>
          <w:szCs w:val="20"/>
          <w:u w:val="single"/>
          <w:lang w:val="lv-LV"/>
        </w:rPr>
        <w:t xml:space="preserve">Sistēmas regulārā tehniskā profilakse un apkalpošana sevī ietver: </w:t>
      </w:r>
    </w:p>
    <w:p w14:paraId="3E091C8D" w14:textId="6245B1C1"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Sistēmas iekārtu un mehānismu stāvokļa un to darbības pārbaudi, Sistēmas iekārtu tehnisko apkopi un reglamenta tehniskas apkalpes darbu protokola sastādīšanu par pārbaudes rezultātiem un nepieciešamības gadījumos - atrasto nepilnību novēršanas kārtības saskaņošanu ar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u;</w:t>
      </w:r>
    </w:p>
    <w:p w14:paraId="7E992C3A"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iespējamo defektu atklāšanu un atklāto defektu novēršanu, ja tas neprasa mezglu vai detaļu nomaiņu; iespējamo aktuālo uzlabojumu un remonta darbu veikšanu;</w:t>
      </w:r>
    </w:p>
    <w:p w14:paraId="5542B98F" w14:textId="740ED2B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detaļu un iekārtu</w:t>
      </w:r>
      <w:r w:rsidR="0075349E">
        <w:rPr>
          <w:rFonts w:asciiTheme="minorHAnsi" w:hAnsiTheme="minorHAnsi" w:cstheme="minorHAnsi"/>
          <w:sz w:val="20"/>
          <w:szCs w:val="20"/>
          <w:lang w:val="lv-LV"/>
        </w:rPr>
        <w:t>,</w:t>
      </w:r>
      <w:r w:rsidRPr="007A5077">
        <w:rPr>
          <w:rFonts w:asciiTheme="minorHAnsi" w:hAnsiTheme="minorHAnsi" w:cstheme="minorHAnsi"/>
          <w:sz w:val="20"/>
          <w:szCs w:val="20"/>
          <w:lang w:val="lv-LV"/>
        </w:rPr>
        <w:t xml:space="preserve"> uz kurām attiecas garantijas nosacījumi – maiņu, detaļu nomaiņas un garantijas darbu akta sastādīšanu; </w:t>
      </w:r>
    </w:p>
    <w:p w14:paraId="7BD592F7" w14:textId="3A7B4DD5"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Ja apkopes laikā tiek konstatēti ārpus garantijas Sistēmas bojājumi, kas radušies ražotāja ekspluatācijas noteikumu pārkāpšanas rezultātā, tad </w:t>
      </w:r>
      <w:r w:rsidR="009F552F" w:rsidRPr="007A5077">
        <w:rPr>
          <w:rFonts w:asciiTheme="minorHAnsi" w:hAnsiTheme="minorHAnsi" w:cstheme="minorHAnsi"/>
          <w:sz w:val="20"/>
          <w:szCs w:val="20"/>
          <w:lang w:val="lv-LV"/>
        </w:rPr>
        <w:t>Izpildītāj</w:t>
      </w:r>
      <w:r w:rsidRPr="007A5077">
        <w:rPr>
          <w:rFonts w:asciiTheme="minorHAnsi" w:hAnsiTheme="minorHAnsi" w:cstheme="minorHAnsi"/>
          <w:sz w:val="20"/>
          <w:szCs w:val="20"/>
          <w:lang w:val="lv-LV"/>
        </w:rPr>
        <w:t xml:space="preserve">s sastāda defektu aktu, kuru apstiprina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 xml:space="preserve">s. Nepieciešamo darbu klāsts, defektu novēršanas laiks un izmaksas tiek atsevišķi saskaņotas ar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u.</w:t>
      </w:r>
    </w:p>
    <w:p w14:paraId="4B73FCC6" w14:textId="5080E00A" w:rsidR="00F829A6" w:rsidRPr="007A5077" w:rsidRDefault="009F552F"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s iepriekš saskaņo ar </w:t>
      </w: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 xml:space="preserve">u regulārās tehniskas profilakses veikšanas dienu un laiku. </w:t>
      </w:r>
      <w:r w:rsidRPr="007A5077">
        <w:rPr>
          <w:rFonts w:asciiTheme="minorHAnsi" w:hAnsiTheme="minorHAnsi" w:cstheme="minorHAnsi"/>
          <w:sz w:val="20"/>
          <w:szCs w:val="20"/>
          <w:lang w:val="lv-LV"/>
        </w:rPr>
        <w:t>Izpildītāj</w:t>
      </w:r>
      <w:r w:rsidR="00F829A6" w:rsidRPr="007A5077">
        <w:rPr>
          <w:rFonts w:asciiTheme="minorHAnsi" w:hAnsiTheme="minorHAnsi" w:cstheme="minorHAnsi"/>
          <w:sz w:val="20"/>
          <w:szCs w:val="20"/>
          <w:lang w:val="lv-LV"/>
        </w:rPr>
        <w:t xml:space="preserve">s atsevišķi paziņo </w:t>
      </w: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 xml:space="preserve">am par tādu darbu veikšanu, kas var īslaicīgi traucēt autostāvvietas darbībai. </w:t>
      </w:r>
    </w:p>
    <w:p w14:paraId="3BB51943" w14:textId="77777777"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Trešo personu ļaunprātīgās darbības vai ceļa negadījumos Sistēmai rādīto bojājumu gadījumos – bojāto mezglu diagnostika, papildus izbraukumi, rezerves daļas un sistēmas darbības atjaunošanai nepieciešamie remonta darbi tiek apmaksāti atsevišķi, saskaņā ar abpusēji saskaņoto atjaunošanas un remonta darbu tāmi. </w:t>
      </w:r>
    </w:p>
    <w:p w14:paraId="2D96F74F" w14:textId="0B8E2376"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bookmarkStart w:id="10" w:name="_Ref503783633"/>
      <w:r w:rsidRPr="007A5077">
        <w:rPr>
          <w:rFonts w:asciiTheme="minorHAnsi" w:hAnsiTheme="minorHAnsi" w:cstheme="minorHAnsi"/>
          <w:sz w:val="20"/>
          <w:szCs w:val="20"/>
          <w:lang w:val="lv-LV"/>
        </w:rPr>
        <w:t xml:space="preserve">Papildus izsaukumus un darbus, kas neattiecas uz garantijas gadījumiem, </w:t>
      </w:r>
      <w:r w:rsidR="009F552F" w:rsidRPr="007A5077">
        <w:rPr>
          <w:rFonts w:asciiTheme="minorHAnsi" w:hAnsiTheme="minorHAnsi" w:cstheme="minorHAnsi"/>
          <w:sz w:val="20"/>
          <w:szCs w:val="20"/>
          <w:lang w:val="lv-LV"/>
        </w:rPr>
        <w:t>Pasūtītāj</w:t>
      </w:r>
      <w:r w:rsidRPr="007A5077">
        <w:rPr>
          <w:rFonts w:asciiTheme="minorHAnsi" w:hAnsiTheme="minorHAnsi" w:cstheme="minorHAnsi"/>
          <w:sz w:val="20"/>
          <w:szCs w:val="20"/>
          <w:lang w:val="lv-LV"/>
        </w:rPr>
        <w:t>s apmaksā atsevišķi pēc sekojoša tarifa:</w:t>
      </w:r>
      <w:bookmarkEnd w:id="10"/>
    </w:p>
    <w:p w14:paraId="139A4E9E" w14:textId="111EA9D8" w:rsidR="00F829A6" w:rsidRPr="007A5077" w:rsidRDefault="00F829A6" w:rsidP="0075349E">
      <w:pPr>
        <w:numPr>
          <w:ilvl w:val="1"/>
          <w:numId w:val="2"/>
        </w:numPr>
        <w:tabs>
          <w:tab w:val="num" w:pos="792"/>
          <w:tab w:val="num" w:pos="2160"/>
          <w:tab w:val="num" w:pos="4752"/>
        </w:tabs>
        <w:autoSpaceDE w:val="0"/>
        <w:autoSpaceDN w:val="0"/>
        <w:ind w:left="1140" w:hanging="431"/>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Speciālista izbraukuma uz Objekta reizes cena (t.i. ierašanās (atbraukšanas) reize, kas iekļauj sevī maksu par laiku ceļā un transporta izdevumus) sastāda </w:t>
      </w:r>
      <w:r w:rsidR="000B0E21" w:rsidRPr="007A5077">
        <w:rPr>
          <w:rFonts w:asciiTheme="minorHAnsi" w:hAnsiTheme="minorHAnsi" w:cstheme="minorHAnsi"/>
          <w:color w:val="0000CC"/>
          <w:sz w:val="20"/>
          <w:szCs w:val="20"/>
          <w:lang w:val="lv-LV"/>
        </w:rPr>
        <w:t>41</w:t>
      </w:r>
      <w:r w:rsidR="0058344D" w:rsidRPr="007A5077">
        <w:rPr>
          <w:rFonts w:asciiTheme="minorHAnsi" w:hAnsiTheme="minorHAnsi" w:cstheme="minorHAnsi"/>
          <w:color w:val="0000CC"/>
          <w:sz w:val="20"/>
          <w:szCs w:val="20"/>
          <w:lang w:val="lv-LV"/>
        </w:rPr>
        <w:t>.</w:t>
      </w:r>
      <w:r w:rsidR="000B0E21" w:rsidRPr="007A5077">
        <w:rPr>
          <w:rFonts w:asciiTheme="minorHAnsi" w:hAnsiTheme="minorHAnsi" w:cstheme="minorHAnsi"/>
          <w:color w:val="0000CC"/>
          <w:sz w:val="20"/>
          <w:szCs w:val="20"/>
          <w:lang w:val="lv-LV"/>
        </w:rPr>
        <w:t>32</w:t>
      </w:r>
      <w:r w:rsidRPr="007A5077">
        <w:rPr>
          <w:rFonts w:asciiTheme="minorHAnsi" w:hAnsiTheme="minorHAnsi" w:cstheme="minorHAnsi"/>
          <w:color w:val="0000CC"/>
          <w:sz w:val="20"/>
          <w:szCs w:val="20"/>
          <w:lang w:val="lv-LV"/>
        </w:rPr>
        <w:t xml:space="preserve"> EUR </w:t>
      </w:r>
      <w:r w:rsidRPr="007A5077">
        <w:rPr>
          <w:rFonts w:asciiTheme="minorHAnsi" w:hAnsiTheme="minorHAnsi" w:cstheme="minorHAnsi"/>
          <w:sz w:val="20"/>
          <w:szCs w:val="20"/>
          <w:lang w:val="lv-LV"/>
        </w:rPr>
        <w:t xml:space="preserve">bez PVN, PVN 21% apmērā </w:t>
      </w:r>
      <w:r w:rsidR="008B4F44" w:rsidRPr="007A5077">
        <w:rPr>
          <w:rFonts w:asciiTheme="minorHAnsi" w:hAnsiTheme="minorHAnsi" w:cstheme="minorHAnsi"/>
          <w:color w:val="0000CC"/>
          <w:sz w:val="20"/>
          <w:szCs w:val="20"/>
          <w:lang w:val="lv-LV"/>
        </w:rPr>
        <w:t>8.68</w:t>
      </w:r>
      <w:r w:rsidRPr="007A5077">
        <w:rPr>
          <w:rFonts w:asciiTheme="minorHAnsi" w:hAnsiTheme="minorHAnsi" w:cstheme="minorHAnsi"/>
          <w:color w:val="0000CC"/>
          <w:sz w:val="20"/>
          <w:szCs w:val="20"/>
          <w:lang w:val="lv-LV"/>
        </w:rPr>
        <w:t xml:space="preserve"> EUR</w:t>
      </w:r>
      <w:r w:rsidRPr="007A5077">
        <w:rPr>
          <w:rFonts w:asciiTheme="minorHAnsi" w:hAnsiTheme="minorHAnsi" w:cstheme="minorHAnsi"/>
          <w:sz w:val="20"/>
          <w:szCs w:val="20"/>
          <w:lang w:val="lv-LV"/>
        </w:rPr>
        <w:t xml:space="preserve">, summa kopā ar PVN </w:t>
      </w:r>
      <w:r w:rsidR="006B7C11" w:rsidRPr="007A5077">
        <w:rPr>
          <w:rFonts w:asciiTheme="minorHAnsi" w:hAnsiTheme="minorHAnsi" w:cstheme="minorHAnsi"/>
          <w:color w:val="0000CC"/>
          <w:sz w:val="20"/>
          <w:szCs w:val="20"/>
          <w:lang w:val="lv-LV"/>
        </w:rPr>
        <w:t>50</w:t>
      </w:r>
      <w:r w:rsidR="0058344D" w:rsidRPr="007A5077">
        <w:rPr>
          <w:rFonts w:asciiTheme="minorHAnsi" w:hAnsiTheme="minorHAnsi" w:cstheme="minorHAnsi"/>
          <w:color w:val="0000CC"/>
          <w:sz w:val="20"/>
          <w:szCs w:val="20"/>
          <w:lang w:val="lv-LV"/>
        </w:rPr>
        <w:t>.</w:t>
      </w:r>
      <w:r w:rsidR="006B7C11" w:rsidRPr="007A5077">
        <w:rPr>
          <w:rFonts w:asciiTheme="minorHAnsi" w:hAnsiTheme="minorHAnsi" w:cstheme="minorHAnsi"/>
          <w:color w:val="0000CC"/>
          <w:sz w:val="20"/>
          <w:szCs w:val="20"/>
          <w:lang w:val="lv-LV"/>
        </w:rPr>
        <w:t>00</w:t>
      </w:r>
      <w:r w:rsidRPr="007A5077">
        <w:rPr>
          <w:rFonts w:asciiTheme="minorHAnsi" w:hAnsiTheme="minorHAnsi" w:cstheme="minorHAnsi"/>
          <w:color w:val="0000CC"/>
          <w:sz w:val="20"/>
          <w:szCs w:val="20"/>
          <w:lang w:val="lv-LV"/>
        </w:rPr>
        <w:t xml:space="preserve"> </w:t>
      </w:r>
      <w:r w:rsidRPr="007A5077">
        <w:rPr>
          <w:rFonts w:asciiTheme="minorHAnsi" w:hAnsiTheme="minorHAnsi" w:cstheme="minorHAnsi"/>
          <w:sz w:val="20"/>
          <w:szCs w:val="20"/>
          <w:lang w:val="lv-LV"/>
        </w:rPr>
        <w:t>EUR (</w:t>
      </w:r>
      <w:r w:rsidR="006B7C11" w:rsidRPr="007A5077">
        <w:rPr>
          <w:rFonts w:asciiTheme="minorHAnsi" w:hAnsiTheme="minorHAnsi" w:cstheme="minorHAnsi"/>
          <w:sz w:val="20"/>
          <w:szCs w:val="20"/>
          <w:lang w:val="lv-LV"/>
        </w:rPr>
        <w:t>piec</w:t>
      </w:r>
      <w:r w:rsidRPr="007A5077">
        <w:rPr>
          <w:rFonts w:asciiTheme="minorHAnsi" w:hAnsiTheme="minorHAnsi" w:cstheme="minorHAnsi"/>
          <w:sz w:val="20"/>
          <w:szCs w:val="20"/>
          <w:lang w:val="lv-LV"/>
        </w:rPr>
        <w:t xml:space="preserve">desmit eiro, </w:t>
      </w:r>
      <w:r w:rsidR="006B7C11" w:rsidRPr="007A5077">
        <w:rPr>
          <w:rFonts w:asciiTheme="minorHAnsi" w:hAnsiTheme="minorHAnsi" w:cstheme="minorHAnsi"/>
          <w:sz w:val="20"/>
          <w:szCs w:val="20"/>
          <w:lang w:val="lv-LV"/>
        </w:rPr>
        <w:t>nulle</w:t>
      </w:r>
      <w:r w:rsidR="0058344D" w:rsidRPr="007A5077">
        <w:rPr>
          <w:rFonts w:asciiTheme="minorHAnsi" w:hAnsiTheme="minorHAnsi" w:cstheme="minorHAnsi"/>
          <w:sz w:val="20"/>
          <w:szCs w:val="20"/>
          <w:lang w:val="lv-LV"/>
        </w:rPr>
        <w:t xml:space="preserve"> </w:t>
      </w:r>
      <w:r w:rsidRPr="007A5077">
        <w:rPr>
          <w:rFonts w:asciiTheme="minorHAnsi" w:hAnsiTheme="minorHAnsi" w:cstheme="minorHAnsi"/>
          <w:sz w:val="20"/>
          <w:szCs w:val="20"/>
          <w:lang w:val="lv-LV"/>
        </w:rPr>
        <w:t>centi).</w:t>
      </w:r>
    </w:p>
    <w:p w14:paraId="21C6D0BA" w14:textId="636DCFFE" w:rsidR="00F829A6" w:rsidRPr="007A5077" w:rsidRDefault="00F829A6" w:rsidP="0075349E">
      <w:pPr>
        <w:numPr>
          <w:ilvl w:val="1"/>
          <w:numId w:val="2"/>
        </w:numPr>
        <w:tabs>
          <w:tab w:val="num" w:pos="792"/>
          <w:tab w:val="num" w:pos="2160"/>
          <w:tab w:val="num" w:pos="4752"/>
        </w:tabs>
        <w:autoSpaceDE w:val="0"/>
        <w:autoSpaceDN w:val="0"/>
        <w:ind w:left="1140" w:hanging="431"/>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Speciālista darbs Objektā darba laikā, kas ir darba dienās no 09:00 līdz 17:00, tiek apmaksāts pēc stundas tarifa likmes, kas sastāda </w:t>
      </w:r>
      <w:r w:rsidR="0058344D" w:rsidRPr="007A5077">
        <w:rPr>
          <w:rFonts w:asciiTheme="minorHAnsi" w:hAnsiTheme="minorHAnsi" w:cstheme="minorHAnsi"/>
          <w:color w:val="0000CC"/>
          <w:sz w:val="20"/>
          <w:szCs w:val="20"/>
          <w:lang w:val="lv-LV"/>
        </w:rPr>
        <w:t>40</w:t>
      </w:r>
      <w:r w:rsidRPr="007A5077">
        <w:rPr>
          <w:rFonts w:asciiTheme="minorHAnsi" w:hAnsiTheme="minorHAnsi" w:cstheme="minorHAnsi"/>
          <w:color w:val="0000CC"/>
          <w:sz w:val="20"/>
          <w:szCs w:val="20"/>
          <w:lang w:val="lv-LV"/>
        </w:rPr>
        <w:t xml:space="preserve">.00 EUR/stundā </w:t>
      </w:r>
      <w:r w:rsidRPr="007A5077">
        <w:rPr>
          <w:rFonts w:asciiTheme="minorHAnsi" w:hAnsiTheme="minorHAnsi" w:cstheme="minorHAnsi"/>
          <w:sz w:val="20"/>
          <w:szCs w:val="20"/>
          <w:lang w:val="lv-LV"/>
        </w:rPr>
        <w:t>(</w:t>
      </w:r>
      <w:r w:rsidR="0058344D" w:rsidRPr="007A5077">
        <w:rPr>
          <w:rFonts w:asciiTheme="minorHAnsi" w:hAnsiTheme="minorHAnsi" w:cstheme="minorHAnsi"/>
          <w:sz w:val="20"/>
          <w:szCs w:val="20"/>
          <w:lang w:val="lv-LV"/>
        </w:rPr>
        <w:t>četr</w:t>
      </w:r>
      <w:r w:rsidRPr="007A5077">
        <w:rPr>
          <w:rFonts w:asciiTheme="minorHAnsi" w:hAnsiTheme="minorHAnsi" w:cstheme="minorHAnsi"/>
          <w:sz w:val="20"/>
          <w:szCs w:val="20"/>
          <w:lang w:val="lv-LV"/>
        </w:rPr>
        <w:t>desmit</w:t>
      </w:r>
      <w:r w:rsidR="0058344D" w:rsidRPr="007A5077">
        <w:rPr>
          <w:rFonts w:asciiTheme="minorHAnsi" w:hAnsiTheme="minorHAnsi" w:cstheme="minorHAnsi"/>
          <w:sz w:val="20"/>
          <w:szCs w:val="20"/>
          <w:lang w:val="lv-LV"/>
        </w:rPr>
        <w:t xml:space="preserve"> </w:t>
      </w:r>
      <w:r w:rsidRPr="007A5077">
        <w:rPr>
          <w:rFonts w:asciiTheme="minorHAnsi" w:hAnsiTheme="minorHAnsi" w:cstheme="minorHAnsi"/>
          <w:sz w:val="20"/>
          <w:szCs w:val="20"/>
          <w:lang w:val="lv-LV"/>
        </w:rPr>
        <w:t xml:space="preserve">eiro, 00 centi) bez PVN, PVN 21% apmērā </w:t>
      </w:r>
      <w:r w:rsidR="0058344D" w:rsidRPr="007A5077">
        <w:rPr>
          <w:rFonts w:asciiTheme="minorHAnsi" w:hAnsiTheme="minorHAnsi" w:cstheme="minorHAnsi"/>
          <w:color w:val="0000CC"/>
          <w:sz w:val="20"/>
          <w:szCs w:val="20"/>
          <w:lang w:val="lv-LV"/>
        </w:rPr>
        <w:t xml:space="preserve">8.40 </w:t>
      </w:r>
      <w:r w:rsidRPr="007A5077">
        <w:rPr>
          <w:rFonts w:asciiTheme="minorHAnsi" w:hAnsiTheme="minorHAnsi" w:cstheme="minorHAnsi"/>
          <w:color w:val="0000CC"/>
          <w:sz w:val="20"/>
          <w:szCs w:val="20"/>
          <w:lang w:val="lv-LV"/>
        </w:rPr>
        <w:t>EUR</w:t>
      </w:r>
      <w:r w:rsidRPr="007A5077">
        <w:rPr>
          <w:rFonts w:asciiTheme="minorHAnsi" w:hAnsiTheme="minorHAnsi" w:cstheme="minorHAnsi"/>
          <w:sz w:val="20"/>
          <w:szCs w:val="20"/>
          <w:lang w:val="lv-LV"/>
        </w:rPr>
        <w:t xml:space="preserve">, summa kopā ar PVN </w:t>
      </w:r>
      <w:r w:rsidR="0058344D" w:rsidRPr="007A5077">
        <w:rPr>
          <w:rFonts w:asciiTheme="minorHAnsi" w:hAnsiTheme="minorHAnsi" w:cstheme="minorHAnsi"/>
          <w:color w:val="0000CC"/>
          <w:sz w:val="20"/>
          <w:szCs w:val="20"/>
          <w:lang w:val="lv-LV"/>
        </w:rPr>
        <w:t>48.40</w:t>
      </w:r>
      <w:r w:rsidRPr="007A5077">
        <w:rPr>
          <w:rFonts w:asciiTheme="minorHAnsi" w:hAnsiTheme="minorHAnsi" w:cstheme="minorHAnsi"/>
          <w:color w:val="0000CC"/>
          <w:sz w:val="20"/>
          <w:szCs w:val="20"/>
          <w:lang w:val="lv-LV"/>
        </w:rPr>
        <w:t xml:space="preserve"> EUR </w:t>
      </w:r>
      <w:r w:rsidRPr="007A5077">
        <w:rPr>
          <w:rFonts w:asciiTheme="minorHAnsi" w:hAnsiTheme="minorHAnsi" w:cstheme="minorHAnsi"/>
          <w:sz w:val="20"/>
          <w:szCs w:val="20"/>
          <w:lang w:val="lv-LV"/>
        </w:rPr>
        <w:t xml:space="preserve">(četrdesmit </w:t>
      </w:r>
      <w:r w:rsidR="0058344D" w:rsidRPr="007A5077">
        <w:rPr>
          <w:rFonts w:asciiTheme="minorHAnsi" w:hAnsiTheme="minorHAnsi" w:cstheme="minorHAnsi"/>
          <w:sz w:val="20"/>
          <w:szCs w:val="20"/>
          <w:lang w:val="lv-LV"/>
        </w:rPr>
        <w:t>astoņi</w:t>
      </w:r>
      <w:r w:rsidRPr="007A5077">
        <w:rPr>
          <w:rFonts w:asciiTheme="minorHAnsi" w:hAnsiTheme="minorHAnsi" w:cstheme="minorHAnsi"/>
          <w:sz w:val="20"/>
          <w:szCs w:val="20"/>
          <w:lang w:val="lv-LV"/>
        </w:rPr>
        <w:t xml:space="preserve"> eiro, </w:t>
      </w:r>
      <w:r w:rsidR="0058344D" w:rsidRPr="007A5077">
        <w:rPr>
          <w:rFonts w:asciiTheme="minorHAnsi" w:hAnsiTheme="minorHAnsi" w:cstheme="minorHAnsi"/>
          <w:sz w:val="20"/>
          <w:szCs w:val="20"/>
          <w:lang w:val="lv-LV"/>
        </w:rPr>
        <w:t>40</w:t>
      </w:r>
      <w:r w:rsidRPr="007A5077">
        <w:rPr>
          <w:rFonts w:asciiTheme="minorHAnsi" w:hAnsiTheme="minorHAnsi" w:cstheme="minorHAnsi"/>
          <w:sz w:val="20"/>
          <w:szCs w:val="20"/>
          <w:lang w:val="lv-LV"/>
        </w:rPr>
        <w:t xml:space="preserve"> centi).</w:t>
      </w:r>
    </w:p>
    <w:p w14:paraId="6342346D" w14:textId="77777777" w:rsidR="00F829A6" w:rsidRPr="007A5077" w:rsidRDefault="00F829A6" w:rsidP="0075349E">
      <w:pPr>
        <w:numPr>
          <w:ilvl w:val="1"/>
          <w:numId w:val="2"/>
        </w:numPr>
        <w:tabs>
          <w:tab w:val="num" w:pos="792"/>
          <w:tab w:val="num" w:pos="2160"/>
          <w:tab w:val="num" w:pos="4752"/>
        </w:tabs>
        <w:autoSpaceDE w:val="0"/>
        <w:autoSpaceDN w:val="0"/>
        <w:ind w:left="1140" w:hanging="431"/>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Speciālista izbraukums un darba stundas likme steidzamiem ārpus darba laika izsaukumiem tiek noteikta pēc dubultā tarifa.</w:t>
      </w:r>
    </w:p>
    <w:bookmarkEnd w:id="6"/>
    <w:p w14:paraId="5D41117B" w14:textId="750A376B" w:rsidR="00293483" w:rsidRPr="00B94036" w:rsidRDefault="00F829A6" w:rsidP="00B3486B">
      <w:pPr>
        <w:pStyle w:val="ConsNormal"/>
        <w:numPr>
          <w:ilvl w:val="1"/>
          <w:numId w:val="1"/>
        </w:numPr>
        <w:tabs>
          <w:tab w:val="num" w:pos="4752"/>
        </w:tabs>
        <w:spacing w:before="60" w:after="160" w:line="259" w:lineRule="auto"/>
        <w:ind w:left="680" w:hanging="680"/>
        <w:jc w:val="both"/>
        <w:rPr>
          <w:rFonts w:asciiTheme="minorHAnsi" w:hAnsiTheme="minorHAnsi" w:cstheme="minorHAnsi"/>
          <w:sz w:val="20"/>
          <w:szCs w:val="20"/>
          <w:lang w:val="lv-LV"/>
        </w:rPr>
      </w:pPr>
      <w:r w:rsidRPr="00B94036">
        <w:rPr>
          <w:rFonts w:asciiTheme="minorHAnsi" w:hAnsiTheme="minorHAnsi" w:cstheme="minorHAnsi"/>
          <w:sz w:val="20"/>
          <w:szCs w:val="20"/>
          <w:lang w:val="lv-LV"/>
        </w:rPr>
        <w:t xml:space="preserve">Ja </w:t>
      </w:r>
      <w:r w:rsidR="009F552F" w:rsidRPr="00B94036">
        <w:rPr>
          <w:rFonts w:asciiTheme="minorHAnsi" w:hAnsiTheme="minorHAnsi" w:cstheme="minorHAnsi"/>
          <w:sz w:val="20"/>
          <w:szCs w:val="20"/>
          <w:lang w:val="lv-LV"/>
        </w:rPr>
        <w:t>Izpildītāj</w:t>
      </w:r>
      <w:r w:rsidRPr="00B94036">
        <w:rPr>
          <w:rFonts w:asciiTheme="minorHAnsi" w:hAnsiTheme="minorHAnsi" w:cstheme="minorHAnsi"/>
          <w:sz w:val="20"/>
          <w:szCs w:val="20"/>
          <w:lang w:val="lv-LV"/>
        </w:rPr>
        <w:t xml:space="preserve">s tehniskās apkopes laikā vai ārpuskārtas izsaukuma laikā konstatē iekārtu defektu, </w:t>
      </w:r>
      <w:r w:rsidR="009F552F" w:rsidRPr="00B94036">
        <w:rPr>
          <w:rFonts w:asciiTheme="minorHAnsi" w:hAnsiTheme="minorHAnsi" w:cstheme="minorHAnsi"/>
          <w:sz w:val="20"/>
          <w:szCs w:val="20"/>
          <w:lang w:val="lv-LV"/>
        </w:rPr>
        <w:t>Izpildītāj</w:t>
      </w:r>
      <w:r w:rsidRPr="00B94036">
        <w:rPr>
          <w:rFonts w:asciiTheme="minorHAnsi" w:hAnsiTheme="minorHAnsi" w:cstheme="minorHAnsi"/>
          <w:sz w:val="20"/>
          <w:szCs w:val="20"/>
          <w:lang w:val="lv-LV"/>
        </w:rPr>
        <w:t xml:space="preserve">s par to nekavējoties paziņo </w:t>
      </w:r>
      <w:r w:rsidR="009F552F" w:rsidRPr="00B94036">
        <w:rPr>
          <w:rFonts w:asciiTheme="minorHAnsi" w:hAnsiTheme="minorHAnsi" w:cstheme="minorHAnsi"/>
          <w:sz w:val="20"/>
          <w:szCs w:val="20"/>
          <w:lang w:val="lv-LV"/>
        </w:rPr>
        <w:t>Pasūtītāj</w:t>
      </w:r>
      <w:r w:rsidRPr="00B94036">
        <w:rPr>
          <w:rFonts w:asciiTheme="minorHAnsi" w:hAnsiTheme="minorHAnsi" w:cstheme="minorHAnsi"/>
          <w:sz w:val="20"/>
          <w:szCs w:val="20"/>
          <w:lang w:val="lv-LV"/>
        </w:rPr>
        <w:t>am.</w:t>
      </w:r>
    </w:p>
    <w:p w14:paraId="6A65E3ED" w14:textId="6C74F0A6" w:rsidR="00F829A6" w:rsidRPr="007A5077" w:rsidRDefault="009F552F" w:rsidP="00293483">
      <w:pPr>
        <w:pStyle w:val="ConsNormal"/>
        <w:numPr>
          <w:ilvl w:val="1"/>
          <w:numId w:val="1"/>
        </w:numPr>
        <w:tabs>
          <w:tab w:val="num" w:pos="686"/>
          <w:tab w:val="num" w:pos="4752"/>
        </w:tabs>
        <w:spacing w:before="60"/>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Pasūtītāj</w:t>
      </w:r>
      <w:r w:rsidR="00F829A6" w:rsidRPr="007A5077">
        <w:rPr>
          <w:rFonts w:asciiTheme="minorHAnsi" w:hAnsiTheme="minorHAnsi" w:cstheme="minorHAnsi"/>
          <w:sz w:val="20"/>
          <w:szCs w:val="20"/>
          <w:lang w:val="lv-LV"/>
        </w:rPr>
        <w:t>a pilnvaroto personu saraksts:</w:t>
      </w:r>
    </w:p>
    <w:tbl>
      <w:tblPr>
        <w:tblW w:w="0" w:type="auto"/>
        <w:tblInd w:w="774" w:type="dxa"/>
        <w:tblBorders>
          <w:top w:val="dotted" w:sz="4" w:space="0" w:color="auto"/>
          <w:bottom w:val="dotted" w:sz="4" w:space="0" w:color="auto"/>
          <w:insideH w:val="dotted" w:sz="4" w:space="0" w:color="auto"/>
        </w:tblBorders>
        <w:tblLook w:val="01E0" w:firstRow="1" w:lastRow="1" w:firstColumn="1" w:lastColumn="1" w:noHBand="0" w:noVBand="0"/>
      </w:tblPr>
      <w:tblGrid>
        <w:gridCol w:w="1176"/>
        <w:gridCol w:w="4034"/>
        <w:gridCol w:w="2863"/>
      </w:tblGrid>
      <w:tr w:rsidR="00F829A6" w:rsidRPr="00A95793" w14:paraId="6D18A874" w14:textId="77777777" w:rsidTr="0023133A">
        <w:trPr>
          <w:trHeight w:val="244"/>
        </w:trPr>
        <w:tc>
          <w:tcPr>
            <w:tcW w:w="1176" w:type="dxa"/>
            <w:shd w:val="clear" w:color="auto" w:fill="auto"/>
            <w:vAlign w:val="center"/>
          </w:tcPr>
          <w:p w14:paraId="61E5F9F3" w14:textId="77777777" w:rsidR="00F829A6" w:rsidRPr="007A5077" w:rsidRDefault="00F829A6" w:rsidP="0075349E">
            <w:pPr>
              <w:pStyle w:val="ConsNormal"/>
              <w:tabs>
                <w:tab w:val="num" w:pos="4752"/>
              </w:tabs>
              <w:ind w:firstLine="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Nr.</w:t>
            </w:r>
          </w:p>
        </w:tc>
        <w:tc>
          <w:tcPr>
            <w:tcW w:w="4034" w:type="dxa"/>
            <w:shd w:val="clear" w:color="auto" w:fill="auto"/>
            <w:vAlign w:val="center"/>
          </w:tcPr>
          <w:p w14:paraId="4EB2CCF9" w14:textId="77777777" w:rsidR="00F829A6" w:rsidRPr="007A5077" w:rsidRDefault="00F829A6" w:rsidP="00DE1B42">
            <w:pPr>
              <w:pStyle w:val="ConsNormal"/>
              <w:tabs>
                <w:tab w:val="num" w:pos="4752"/>
              </w:tabs>
              <w:ind w:left="794" w:hanging="794"/>
              <w:rPr>
                <w:rFonts w:asciiTheme="minorHAnsi" w:hAnsiTheme="minorHAnsi" w:cstheme="minorHAnsi"/>
                <w:sz w:val="20"/>
                <w:szCs w:val="20"/>
                <w:lang w:val="lv-LV"/>
              </w:rPr>
            </w:pPr>
            <w:r w:rsidRPr="007A5077">
              <w:rPr>
                <w:rFonts w:asciiTheme="minorHAnsi" w:hAnsiTheme="minorHAnsi" w:cstheme="minorHAnsi"/>
                <w:sz w:val="20"/>
                <w:szCs w:val="20"/>
                <w:lang w:val="lv-LV"/>
              </w:rPr>
              <w:t>Vārds, Uzvārds</w:t>
            </w:r>
          </w:p>
        </w:tc>
        <w:tc>
          <w:tcPr>
            <w:tcW w:w="2863" w:type="dxa"/>
            <w:shd w:val="clear" w:color="auto" w:fill="auto"/>
            <w:vAlign w:val="center"/>
          </w:tcPr>
          <w:p w14:paraId="3C6E434D" w14:textId="77777777" w:rsidR="00F829A6" w:rsidRPr="007A5077" w:rsidRDefault="00F829A6" w:rsidP="00DE1B42">
            <w:pPr>
              <w:pStyle w:val="ConsNormal"/>
              <w:tabs>
                <w:tab w:val="num" w:pos="4752"/>
              </w:tabs>
              <w:ind w:left="794" w:hanging="794"/>
              <w:rPr>
                <w:rFonts w:asciiTheme="minorHAnsi" w:hAnsiTheme="minorHAnsi" w:cstheme="minorHAnsi"/>
                <w:sz w:val="20"/>
                <w:szCs w:val="20"/>
                <w:lang w:val="lv-LV"/>
              </w:rPr>
            </w:pPr>
            <w:r w:rsidRPr="007A5077">
              <w:rPr>
                <w:rFonts w:asciiTheme="minorHAnsi" w:hAnsiTheme="minorHAnsi" w:cstheme="minorHAnsi"/>
                <w:sz w:val="20"/>
                <w:szCs w:val="20"/>
                <w:lang w:val="lv-LV"/>
              </w:rPr>
              <w:t>Kontakttālrunis</w:t>
            </w:r>
          </w:p>
        </w:tc>
      </w:tr>
      <w:tr w:rsidR="00F829A6" w:rsidRPr="00A95793" w14:paraId="7D06CEFE" w14:textId="77777777" w:rsidTr="00B94036">
        <w:trPr>
          <w:trHeight w:val="204"/>
        </w:trPr>
        <w:tc>
          <w:tcPr>
            <w:tcW w:w="1176" w:type="dxa"/>
            <w:shd w:val="clear" w:color="auto" w:fill="auto"/>
            <w:vAlign w:val="center"/>
          </w:tcPr>
          <w:p w14:paraId="66034EEB" w14:textId="77777777" w:rsidR="00F829A6" w:rsidRPr="007A5077" w:rsidRDefault="00F829A6" w:rsidP="0075349E">
            <w:pPr>
              <w:pStyle w:val="ConsNormal"/>
              <w:tabs>
                <w:tab w:val="num" w:pos="4752"/>
              </w:tabs>
              <w:ind w:firstLine="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1.</w:t>
            </w:r>
          </w:p>
        </w:tc>
        <w:tc>
          <w:tcPr>
            <w:tcW w:w="4034" w:type="dxa"/>
            <w:shd w:val="clear" w:color="auto" w:fill="auto"/>
            <w:vAlign w:val="center"/>
          </w:tcPr>
          <w:p w14:paraId="27F7730D" w14:textId="6DBF6774" w:rsidR="00F829A6" w:rsidRPr="007A5077" w:rsidRDefault="00DE1B42" w:rsidP="0075349E">
            <w:pPr>
              <w:pStyle w:val="ConsNormal"/>
              <w:tabs>
                <w:tab w:val="num" w:pos="4752"/>
              </w:tabs>
              <w:ind w:firstLine="0"/>
              <w:jc w:val="both"/>
              <w:rPr>
                <w:rFonts w:asciiTheme="minorHAnsi" w:hAnsiTheme="minorHAnsi" w:cstheme="minorHAnsi"/>
                <w:sz w:val="20"/>
                <w:szCs w:val="20"/>
                <w:lang w:val="lv-LV"/>
              </w:rPr>
            </w:pPr>
            <w:r>
              <w:rPr>
                <w:rFonts w:asciiTheme="minorHAnsi" w:hAnsiTheme="minorHAnsi" w:cstheme="minorHAnsi"/>
                <w:sz w:val="20"/>
                <w:szCs w:val="20"/>
                <w:lang w:val="lv-LV"/>
              </w:rPr>
              <w:t>Kirils Linde</w:t>
            </w:r>
          </w:p>
        </w:tc>
        <w:tc>
          <w:tcPr>
            <w:tcW w:w="2863" w:type="dxa"/>
            <w:shd w:val="clear" w:color="auto" w:fill="auto"/>
            <w:vAlign w:val="center"/>
          </w:tcPr>
          <w:p w14:paraId="5B057FDB" w14:textId="2B32182D" w:rsidR="00F829A6" w:rsidRPr="007A5077" w:rsidRDefault="00CA35B0" w:rsidP="00DE1B42">
            <w:pPr>
              <w:pStyle w:val="ConsNormal"/>
              <w:tabs>
                <w:tab w:val="num" w:pos="4752"/>
              </w:tabs>
              <w:ind w:firstLine="0"/>
              <w:rPr>
                <w:rFonts w:asciiTheme="minorHAnsi" w:hAnsiTheme="minorHAnsi" w:cstheme="minorHAnsi"/>
                <w:sz w:val="20"/>
                <w:szCs w:val="20"/>
                <w:lang w:val="lv-LV"/>
              </w:rPr>
            </w:pPr>
            <w:r>
              <w:rPr>
                <w:rFonts w:asciiTheme="minorHAnsi" w:hAnsiTheme="minorHAnsi" w:cstheme="minorHAnsi"/>
                <w:sz w:val="20"/>
                <w:szCs w:val="20"/>
                <w:lang w:val="lv-LV"/>
              </w:rPr>
              <w:t>+371-263-01-110</w:t>
            </w:r>
          </w:p>
        </w:tc>
      </w:tr>
      <w:tr w:rsidR="00F829A6" w:rsidRPr="00A95793" w14:paraId="114168DC" w14:textId="77777777" w:rsidTr="00B94036">
        <w:trPr>
          <w:trHeight w:val="267"/>
        </w:trPr>
        <w:tc>
          <w:tcPr>
            <w:tcW w:w="1176" w:type="dxa"/>
            <w:shd w:val="clear" w:color="auto" w:fill="auto"/>
            <w:vAlign w:val="center"/>
          </w:tcPr>
          <w:p w14:paraId="093FEFB2" w14:textId="77777777" w:rsidR="00F829A6" w:rsidRPr="007A5077" w:rsidRDefault="00F829A6" w:rsidP="0075349E">
            <w:pPr>
              <w:pStyle w:val="ConsNormal"/>
              <w:tabs>
                <w:tab w:val="num" w:pos="4752"/>
              </w:tabs>
              <w:ind w:firstLine="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2.</w:t>
            </w:r>
          </w:p>
        </w:tc>
        <w:tc>
          <w:tcPr>
            <w:tcW w:w="4034" w:type="dxa"/>
            <w:shd w:val="clear" w:color="auto" w:fill="auto"/>
            <w:vAlign w:val="center"/>
          </w:tcPr>
          <w:p w14:paraId="74DB383B" w14:textId="2A1B001F" w:rsidR="00F829A6" w:rsidRPr="007A5077" w:rsidRDefault="00CA35B0" w:rsidP="0075349E">
            <w:pPr>
              <w:pStyle w:val="ConsNormal"/>
              <w:tabs>
                <w:tab w:val="num" w:pos="4752"/>
              </w:tabs>
              <w:ind w:firstLine="0"/>
              <w:jc w:val="both"/>
              <w:rPr>
                <w:rFonts w:asciiTheme="minorHAnsi" w:hAnsiTheme="minorHAnsi" w:cstheme="minorHAnsi"/>
                <w:sz w:val="20"/>
                <w:szCs w:val="20"/>
                <w:lang w:val="lv-LV"/>
              </w:rPr>
            </w:pPr>
            <w:r>
              <w:rPr>
                <w:rFonts w:asciiTheme="minorHAnsi" w:hAnsiTheme="minorHAnsi" w:cstheme="minorHAnsi"/>
                <w:sz w:val="20"/>
                <w:szCs w:val="20"/>
                <w:lang w:val="lv-LV"/>
              </w:rPr>
              <w:t>Sta</w:t>
            </w:r>
            <w:r w:rsidR="00C27E57">
              <w:rPr>
                <w:rFonts w:asciiTheme="minorHAnsi" w:hAnsiTheme="minorHAnsi" w:cstheme="minorHAnsi"/>
                <w:sz w:val="20"/>
                <w:szCs w:val="20"/>
                <w:lang w:val="lv-LV"/>
              </w:rPr>
              <w:t>ņ</w:t>
            </w:r>
            <w:r>
              <w:rPr>
                <w:rFonts w:asciiTheme="minorHAnsi" w:hAnsiTheme="minorHAnsi" w:cstheme="minorHAnsi"/>
                <w:sz w:val="20"/>
                <w:szCs w:val="20"/>
                <w:lang w:val="lv-LV"/>
              </w:rPr>
              <w:t xml:space="preserve">islavs </w:t>
            </w:r>
            <w:proofErr w:type="spellStart"/>
            <w:r w:rsidR="00176B95">
              <w:rPr>
                <w:rFonts w:asciiTheme="minorHAnsi" w:hAnsiTheme="minorHAnsi" w:cstheme="minorHAnsi"/>
                <w:sz w:val="20"/>
                <w:szCs w:val="20"/>
                <w:lang w:val="lv-LV"/>
              </w:rPr>
              <w:t>N</w:t>
            </w:r>
            <w:r>
              <w:rPr>
                <w:rFonts w:asciiTheme="minorHAnsi" w:hAnsiTheme="minorHAnsi" w:cstheme="minorHAnsi"/>
                <w:sz w:val="20"/>
                <w:szCs w:val="20"/>
                <w:lang w:val="lv-LV"/>
              </w:rPr>
              <w:t>ekrasovs</w:t>
            </w:r>
            <w:proofErr w:type="spellEnd"/>
          </w:p>
        </w:tc>
        <w:tc>
          <w:tcPr>
            <w:tcW w:w="2863" w:type="dxa"/>
            <w:shd w:val="clear" w:color="auto" w:fill="auto"/>
            <w:vAlign w:val="center"/>
          </w:tcPr>
          <w:p w14:paraId="190934F5" w14:textId="0D7F18C1" w:rsidR="00F829A6" w:rsidRPr="007A5077" w:rsidRDefault="00563F5F" w:rsidP="0075349E">
            <w:pPr>
              <w:pStyle w:val="ConsNormal"/>
              <w:tabs>
                <w:tab w:val="num" w:pos="4752"/>
              </w:tabs>
              <w:ind w:firstLine="0"/>
              <w:jc w:val="both"/>
              <w:rPr>
                <w:rFonts w:asciiTheme="minorHAnsi" w:hAnsiTheme="minorHAnsi" w:cstheme="minorHAnsi"/>
                <w:sz w:val="20"/>
                <w:szCs w:val="20"/>
                <w:lang w:val="lv-LV"/>
              </w:rPr>
            </w:pPr>
            <w:r>
              <w:rPr>
                <w:rFonts w:asciiTheme="minorHAnsi" w:hAnsiTheme="minorHAnsi" w:cstheme="minorHAnsi"/>
                <w:sz w:val="20"/>
                <w:szCs w:val="20"/>
                <w:lang w:val="lv-LV"/>
              </w:rPr>
              <w:t>+371-296-56-141</w:t>
            </w:r>
          </w:p>
        </w:tc>
      </w:tr>
    </w:tbl>
    <w:p w14:paraId="0FF19362" w14:textId="3A9C9F9D" w:rsidR="00F829A6" w:rsidRPr="007A5077" w:rsidRDefault="00F829A6" w:rsidP="00EC3397">
      <w:pPr>
        <w:pStyle w:val="ConsNormal"/>
        <w:widowControl/>
        <w:numPr>
          <w:ilvl w:val="0"/>
          <w:numId w:val="1"/>
        </w:numPr>
        <w:tabs>
          <w:tab w:val="clear" w:pos="360"/>
          <w:tab w:val="num" w:pos="709"/>
        </w:tabs>
        <w:spacing w:before="120"/>
        <w:ind w:left="709" w:hanging="709"/>
        <w:rPr>
          <w:rFonts w:asciiTheme="minorHAnsi" w:hAnsiTheme="minorHAnsi" w:cstheme="minorHAnsi"/>
          <w:b/>
          <w:sz w:val="20"/>
          <w:szCs w:val="20"/>
          <w:lang w:val="lv-LV"/>
        </w:rPr>
      </w:pPr>
      <w:r w:rsidRPr="007A5077">
        <w:rPr>
          <w:rFonts w:asciiTheme="minorHAnsi" w:hAnsiTheme="minorHAnsi" w:cstheme="minorHAnsi"/>
          <w:b/>
          <w:sz w:val="20"/>
          <w:szCs w:val="20"/>
          <w:lang w:val="lv-LV"/>
        </w:rPr>
        <w:lastRenderedPageBreak/>
        <w:t>LĪGUMA DARBĪBAS TERMIŅŠ</w:t>
      </w:r>
    </w:p>
    <w:p w14:paraId="38F89B45" w14:textId="77777777" w:rsidR="00E15CBB"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Līgums stājas spēkā </w:t>
      </w:r>
      <w:r w:rsidR="007F4B01" w:rsidRPr="007A5077">
        <w:rPr>
          <w:rFonts w:asciiTheme="minorHAnsi" w:hAnsiTheme="minorHAnsi" w:cstheme="minorHAnsi"/>
          <w:sz w:val="20"/>
          <w:szCs w:val="20"/>
          <w:lang w:val="lv-LV"/>
        </w:rPr>
        <w:t>ar tā parakstīšanas brīdi</w:t>
      </w:r>
      <w:r w:rsidR="00CD1C2B" w:rsidRPr="007A5077">
        <w:rPr>
          <w:rFonts w:asciiTheme="minorHAnsi" w:hAnsiTheme="minorHAnsi" w:cstheme="minorHAnsi"/>
          <w:sz w:val="20"/>
          <w:szCs w:val="20"/>
          <w:lang w:val="lv-LV"/>
        </w:rPr>
        <w:t xml:space="preserve">. </w:t>
      </w:r>
    </w:p>
    <w:p w14:paraId="41AFC3A2" w14:textId="5B9E3D0C"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Līgums ir noslēgts uz </w:t>
      </w:r>
      <w:r w:rsidR="00CD1C2B" w:rsidRPr="007A5077">
        <w:rPr>
          <w:rFonts w:asciiTheme="minorHAnsi" w:hAnsiTheme="minorHAnsi" w:cstheme="minorHAnsi"/>
          <w:sz w:val="20"/>
          <w:szCs w:val="20"/>
          <w:lang w:val="lv-LV"/>
        </w:rPr>
        <w:t>nenoteikt</w:t>
      </w:r>
      <w:r w:rsidR="00ED5763" w:rsidRPr="007A5077">
        <w:rPr>
          <w:rFonts w:asciiTheme="minorHAnsi" w:hAnsiTheme="minorHAnsi" w:cstheme="minorHAnsi"/>
          <w:sz w:val="20"/>
          <w:szCs w:val="20"/>
          <w:lang w:val="lv-LV"/>
        </w:rPr>
        <w:t>u</w:t>
      </w:r>
      <w:r w:rsidRPr="007A5077">
        <w:rPr>
          <w:rFonts w:asciiTheme="minorHAnsi" w:hAnsiTheme="minorHAnsi" w:cstheme="minorHAnsi"/>
          <w:sz w:val="20"/>
          <w:szCs w:val="20"/>
          <w:lang w:val="lv-LV"/>
        </w:rPr>
        <w:t xml:space="preserve"> </w:t>
      </w:r>
      <w:r w:rsidR="00CD1C2B" w:rsidRPr="007A5077">
        <w:rPr>
          <w:rFonts w:asciiTheme="minorHAnsi" w:hAnsiTheme="minorHAnsi" w:cstheme="minorHAnsi"/>
          <w:sz w:val="20"/>
          <w:szCs w:val="20"/>
          <w:lang w:val="lv-LV"/>
        </w:rPr>
        <w:t xml:space="preserve">laiku </w:t>
      </w:r>
      <w:r w:rsidRPr="007A5077">
        <w:rPr>
          <w:rFonts w:asciiTheme="minorHAnsi" w:hAnsiTheme="minorHAnsi" w:cstheme="minorHAnsi"/>
          <w:sz w:val="20"/>
          <w:szCs w:val="20"/>
          <w:lang w:val="lv-LV"/>
        </w:rPr>
        <w:t>un ir spēkā līdz pilnīgai no Līguma izrietošo saistību izpildei.</w:t>
      </w:r>
      <w:r w:rsidRPr="007A5077">
        <w:rPr>
          <w:rFonts w:asciiTheme="minorHAnsi" w:hAnsiTheme="minorHAnsi" w:cstheme="minorHAnsi"/>
          <w:color w:val="FF0000"/>
          <w:sz w:val="20"/>
          <w:szCs w:val="20"/>
          <w:lang w:val="lv-LV"/>
        </w:rPr>
        <w:t xml:space="preserve"> </w:t>
      </w:r>
    </w:p>
    <w:p w14:paraId="4E4F67FB" w14:textId="6098E4DA"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bookmarkStart w:id="11" w:name="_Ref131075664"/>
      <w:r w:rsidRPr="007A5077">
        <w:rPr>
          <w:rFonts w:asciiTheme="minorHAnsi" w:hAnsiTheme="minorHAnsi" w:cstheme="minorHAnsi"/>
          <w:sz w:val="20"/>
          <w:szCs w:val="20"/>
          <w:lang w:val="lv-LV"/>
        </w:rPr>
        <w:t xml:space="preserve">Līgums var tikt pārtraukts Pusēm vienojoties vai rakstiski brīdinot otru </w:t>
      </w:r>
      <w:r w:rsidR="00ED5763" w:rsidRPr="007A5077">
        <w:rPr>
          <w:rFonts w:asciiTheme="minorHAnsi" w:hAnsiTheme="minorHAnsi" w:cstheme="minorHAnsi"/>
          <w:sz w:val="20"/>
          <w:szCs w:val="20"/>
          <w:lang w:val="lv-LV"/>
        </w:rPr>
        <w:t>P</w:t>
      </w:r>
      <w:r w:rsidRPr="007A5077">
        <w:rPr>
          <w:rFonts w:asciiTheme="minorHAnsi" w:hAnsiTheme="minorHAnsi" w:cstheme="minorHAnsi"/>
          <w:sz w:val="20"/>
          <w:szCs w:val="20"/>
          <w:lang w:val="lv-LV"/>
        </w:rPr>
        <w:t>usi:</w:t>
      </w:r>
      <w:bookmarkEnd w:id="11"/>
    </w:p>
    <w:p w14:paraId="5754DC8D"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Izpildītājs par līguma laušanu Pasūtītāju brīdina ne vēlāk, kā 2 (divus) mēnešus pirms jaunā apkalpošanas perioda sākuma.</w:t>
      </w:r>
    </w:p>
    <w:p w14:paraId="6D9DFB4A"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Pasūtītājs par līguma laušanu Izpildītāju brīdina ne vēlāk, kā 1 (vienu) mēnesi pirms jaunā apkalpošanas perioda sākuma.</w:t>
      </w:r>
    </w:p>
    <w:p w14:paraId="60BE3F91" w14:textId="77777777" w:rsidR="00F829A6" w:rsidRPr="007A5077"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Pasūtītājs ir tiesīgs izbeigt šo Līgumu vienpusējā kārtībā, gadījumā ja Izpildītājs neizpilda uzņemtās saistības par to rakstiski brīdinot Izpildītāju 1 (vienu) mēnesi iepriekš.</w:t>
      </w:r>
    </w:p>
    <w:p w14:paraId="7D9976E9" w14:textId="6B88CA31" w:rsidR="00F829A6" w:rsidRDefault="00F829A6" w:rsidP="0075349E">
      <w:pPr>
        <w:pStyle w:val="ConsNormal"/>
        <w:widowControl/>
        <w:numPr>
          <w:ilvl w:val="2"/>
          <w:numId w:val="1"/>
        </w:numPr>
        <w:tabs>
          <w:tab w:val="clear" w:pos="720"/>
          <w:tab w:val="num" w:pos="4752"/>
        </w:tabs>
        <w:ind w:left="700" w:hanging="70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Izpildītājs ir tiesīgs izbeigt šo Līgumu vienpusējā kārtībā pirms termiņa izbeigšanās, par to rakstiski brīdinot Pasūtītāju 1 (vienu) mēnesi iepriekš, pie nosacījuma, ka Pasūtītājs 30 (trīsdesmit) dienu laikā pēc brīdinājuma saņemšanas no Izpildītāja neizpilda savas saistības attiecībā uz Līgumā atrunāto maksāšanas kārtību.</w:t>
      </w:r>
    </w:p>
    <w:p w14:paraId="0373D5AA" w14:textId="77777777" w:rsidR="00F829A6" w:rsidRPr="007A5077" w:rsidRDefault="00F829A6" w:rsidP="00267A96">
      <w:pPr>
        <w:pStyle w:val="ConsNormal"/>
        <w:widowControl/>
        <w:numPr>
          <w:ilvl w:val="0"/>
          <w:numId w:val="1"/>
        </w:numPr>
        <w:tabs>
          <w:tab w:val="clear" w:pos="360"/>
          <w:tab w:val="num" w:pos="700"/>
        </w:tabs>
        <w:spacing w:before="120"/>
        <w:ind w:left="709" w:hanging="709"/>
        <w:rPr>
          <w:rFonts w:asciiTheme="minorHAnsi" w:hAnsiTheme="minorHAnsi" w:cstheme="minorHAnsi"/>
          <w:b/>
          <w:sz w:val="20"/>
          <w:szCs w:val="20"/>
          <w:lang w:val="lv-LV"/>
        </w:rPr>
      </w:pPr>
      <w:r w:rsidRPr="007A5077">
        <w:rPr>
          <w:rFonts w:asciiTheme="minorHAnsi" w:hAnsiTheme="minorHAnsi" w:cstheme="minorHAnsi"/>
          <w:b/>
          <w:sz w:val="20"/>
          <w:szCs w:val="20"/>
          <w:lang w:val="lv-LV"/>
        </w:rPr>
        <w:t>CITI NOTEIKUMI</w:t>
      </w:r>
    </w:p>
    <w:p w14:paraId="0DD8888B" w14:textId="77777777"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Katra no pusēm apņemas nekavējoties paziņot otrai pusei par sava statusa, adreses, bankas un citu rekvizītu izmaiņām.</w:t>
      </w:r>
    </w:p>
    <w:p w14:paraId="46FAEF4C" w14:textId="6655A94E"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Vienu reizi gadā, gadījumā, ja saskaņā ar L</w:t>
      </w:r>
      <w:r w:rsidR="00ED5763" w:rsidRPr="007A5077">
        <w:rPr>
          <w:rFonts w:asciiTheme="minorHAnsi" w:hAnsiTheme="minorHAnsi" w:cstheme="minorHAnsi"/>
          <w:sz w:val="20"/>
          <w:szCs w:val="20"/>
          <w:lang w:val="lv-LV"/>
        </w:rPr>
        <w:t xml:space="preserve">atvijas </w:t>
      </w:r>
      <w:r w:rsidRPr="007A5077">
        <w:rPr>
          <w:rFonts w:asciiTheme="minorHAnsi" w:hAnsiTheme="minorHAnsi" w:cstheme="minorHAnsi"/>
          <w:sz w:val="20"/>
          <w:szCs w:val="20"/>
          <w:lang w:val="lv-LV"/>
        </w:rPr>
        <w:t>R</w:t>
      </w:r>
      <w:r w:rsidR="00ED5763" w:rsidRPr="007A5077">
        <w:rPr>
          <w:rFonts w:asciiTheme="minorHAnsi" w:hAnsiTheme="minorHAnsi" w:cstheme="minorHAnsi"/>
          <w:sz w:val="20"/>
          <w:szCs w:val="20"/>
          <w:lang w:val="lv-LV"/>
        </w:rPr>
        <w:t>epublikas</w:t>
      </w:r>
      <w:r w:rsidRPr="007A5077">
        <w:rPr>
          <w:rFonts w:asciiTheme="minorHAnsi" w:hAnsiTheme="minorHAnsi" w:cstheme="minorHAnsi"/>
          <w:sz w:val="20"/>
          <w:szCs w:val="20"/>
          <w:lang w:val="lv-LV"/>
        </w:rPr>
        <w:t xml:space="preserve"> Centrālās statistikas pārvaldes (CSP) publicēto Latvijas Republikas gada inflācijas indeksu (patēriņa cenu pārmaiņas 12 mēnešu periodā pret iepriekšējā gada decembri) – gada inflācija Latvijas valstī pārsniedz 1% (vienu procentu), tad visi Līgumā atrunātie pakalpojumu izcenojumi, tas ir Līguma </w:t>
      </w:r>
      <w:r w:rsidRPr="007A5077">
        <w:rPr>
          <w:rFonts w:asciiTheme="minorHAnsi" w:hAnsiTheme="minorHAnsi" w:cstheme="minorHAnsi"/>
          <w:color w:val="0000CC"/>
          <w:sz w:val="20"/>
          <w:szCs w:val="20"/>
          <w:lang w:val="lv-LV"/>
        </w:rPr>
        <w:t>p</w:t>
      </w:r>
      <w:r w:rsidR="006F7C55" w:rsidRPr="007A5077">
        <w:rPr>
          <w:rFonts w:asciiTheme="minorHAnsi" w:hAnsiTheme="minorHAnsi" w:cstheme="minorHAnsi"/>
          <w:color w:val="0000CC"/>
          <w:sz w:val="20"/>
          <w:szCs w:val="20"/>
          <w:lang w:val="lv-LV"/>
        </w:rPr>
        <w:t>p</w:t>
      </w:r>
      <w:r w:rsidRPr="007A5077">
        <w:rPr>
          <w:rFonts w:asciiTheme="minorHAnsi" w:hAnsiTheme="minorHAnsi" w:cstheme="minorHAnsi"/>
          <w:color w:val="0000CC"/>
          <w:sz w:val="20"/>
          <w:szCs w:val="20"/>
          <w:lang w:val="lv-LV"/>
        </w:rPr>
        <w:t>.</w:t>
      </w:r>
      <w:r w:rsidR="006F7C55" w:rsidRPr="007A5077">
        <w:rPr>
          <w:rFonts w:asciiTheme="minorHAnsi" w:hAnsiTheme="minorHAnsi" w:cstheme="minorHAnsi"/>
          <w:color w:val="0000CC"/>
          <w:sz w:val="20"/>
          <w:szCs w:val="20"/>
          <w:lang w:val="lv-LV"/>
        </w:rPr>
        <w:fldChar w:fldCharType="begin"/>
      </w:r>
      <w:r w:rsidR="006F7C55" w:rsidRPr="007A5077">
        <w:rPr>
          <w:rFonts w:asciiTheme="minorHAnsi" w:hAnsiTheme="minorHAnsi" w:cstheme="minorHAnsi"/>
          <w:color w:val="0000CC"/>
          <w:sz w:val="20"/>
          <w:szCs w:val="20"/>
          <w:lang w:val="lv-LV"/>
        </w:rPr>
        <w:instrText xml:space="preserve"> REF _Ref131085702 \r \h </w:instrText>
      </w:r>
      <w:r w:rsidR="007A5077" w:rsidRPr="007A5077">
        <w:rPr>
          <w:rFonts w:asciiTheme="minorHAnsi" w:hAnsiTheme="minorHAnsi" w:cstheme="minorHAnsi"/>
          <w:color w:val="0000CC"/>
          <w:sz w:val="20"/>
          <w:szCs w:val="20"/>
          <w:lang w:val="lv-LV"/>
        </w:rPr>
        <w:instrText xml:space="preserve"> \* MERGEFORMAT </w:instrText>
      </w:r>
      <w:r w:rsidR="006F7C55" w:rsidRPr="007A5077">
        <w:rPr>
          <w:rFonts w:asciiTheme="minorHAnsi" w:hAnsiTheme="minorHAnsi" w:cstheme="minorHAnsi"/>
          <w:color w:val="0000CC"/>
          <w:sz w:val="20"/>
          <w:szCs w:val="20"/>
          <w:lang w:val="lv-LV"/>
        </w:rPr>
      </w:r>
      <w:r w:rsidR="006F7C55" w:rsidRPr="007A5077">
        <w:rPr>
          <w:rFonts w:asciiTheme="minorHAnsi" w:hAnsiTheme="minorHAnsi" w:cstheme="minorHAnsi"/>
          <w:color w:val="0000CC"/>
          <w:sz w:val="20"/>
          <w:szCs w:val="20"/>
          <w:lang w:val="lv-LV"/>
        </w:rPr>
        <w:fldChar w:fldCharType="separate"/>
      </w:r>
      <w:r w:rsidR="00E80FC3">
        <w:rPr>
          <w:rFonts w:asciiTheme="minorHAnsi" w:hAnsiTheme="minorHAnsi" w:cstheme="minorHAnsi"/>
          <w:color w:val="0000CC"/>
          <w:sz w:val="20"/>
          <w:szCs w:val="20"/>
          <w:lang w:val="lv-LV"/>
        </w:rPr>
        <w:t>2.1</w:t>
      </w:r>
      <w:r w:rsidR="006F7C55" w:rsidRPr="007A5077">
        <w:rPr>
          <w:rFonts w:asciiTheme="minorHAnsi" w:hAnsiTheme="minorHAnsi" w:cstheme="minorHAnsi"/>
          <w:color w:val="0000CC"/>
          <w:sz w:val="20"/>
          <w:szCs w:val="20"/>
          <w:lang w:val="lv-LV"/>
        </w:rPr>
        <w:fldChar w:fldCharType="end"/>
      </w:r>
      <w:r w:rsidR="00E80FC3">
        <w:rPr>
          <w:rFonts w:asciiTheme="minorHAnsi" w:hAnsiTheme="minorHAnsi" w:cstheme="minorHAnsi"/>
          <w:color w:val="0000CC"/>
          <w:sz w:val="20"/>
          <w:szCs w:val="20"/>
          <w:lang w:val="lv-LV"/>
        </w:rPr>
        <w:t xml:space="preserve"> </w:t>
      </w:r>
      <w:r w:rsidRPr="007A5077">
        <w:rPr>
          <w:rFonts w:asciiTheme="minorHAnsi" w:hAnsiTheme="minorHAnsi" w:cstheme="minorHAnsi"/>
          <w:sz w:val="20"/>
          <w:szCs w:val="20"/>
          <w:lang w:val="lv-LV"/>
        </w:rPr>
        <w:t xml:space="preserve">noteiktā tehniskās apkalpošanas gada maksas cena un Līguma </w:t>
      </w:r>
      <w:r w:rsidRPr="007A5077">
        <w:rPr>
          <w:rFonts w:asciiTheme="minorHAnsi" w:hAnsiTheme="minorHAnsi" w:cstheme="minorHAnsi"/>
          <w:color w:val="0000CC"/>
          <w:sz w:val="20"/>
          <w:szCs w:val="20"/>
          <w:lang w:val="lv-LV"/>
        </w:rPr>
        <w:t>p.</w:t>
      </w:r>
      <w:r w:rsidR="00F97EEC" w:rsidRPr="007A5077">
        <w:rPr>
          <w:rFonts w:asciiTheme="minorHAnsi" w:hAnsiTheme="minorHAnsi" w:cstheme="minorHAnsi"/>
          <w:color w:val="0000CC"/>
          <w:sz w:val="20"/>
          <w:szCs w:val="20"/>
          <w:lang w:val="lv-LV"/>
        </w:rPr>
        <w:fldChar w:fldCharType="begin"/>
      </w:r>
      <w:r w:rsidR="00F97EEC" w:rsidRPr="007A5077">
        <w:rPr>
          <w:rFonts w:asciiTheme="minorHAnsi" w:hAnsiTheme="minorHAnsi" w:cstheme="minorHAnsi"/>
          <w:color w:val="0000CC"/>
          <w:sz w:val="20"/>
          <w:szCs w:val="20"/>
          <w:lang w:val="lv-LV"/>
        </w:rPr>
        <w:instrText xml:space="preserve"> REF _Ref503783633 \r \h </w:instrText>
      </w:r>
      <w:r w:rsidR="007A5077" w:rsidRPr="007A5077">
        <w:rPr>
          <w:rFonts w:asciiTheme="minorHAnsi" w:hAnsiTheme="minorHAnsi" w:cstheme="minorHAnsi"/>
          <w:color w:val="0000CC"/>
          <w:sz w:val="20"/>
          <w:szCs w:val="20"/>
          <w:lang w:val="lv-LV"/>
        </w:rPr>
        <w:instrText xml:space="preserve"> \* MERGEFORMAT </w:instrText>
      </w:r>
      <w:r w:rsidR="00F97EEC" w:rsidRPr="007A5077">
        <w:rPr>
          <w:rFonts w:asciiTheme="minorHAnsi" w:hAnsiTheme="minorHAnsi" w:cstheme="minorHAnsi"/>
          <w:color w:val="0000CC"/>
          <w:sz w:val="20"/>
          <w:szCs w:val="20"/>
          <w:lang w:val="lv-LV"/>
        </w:rPr>
      </w:r>
      <w:r w:rsidR="00F97EEC" w:rsidRPr="007A5077">
        <w:rPr>
          <w:rFonts w:asciiTheme="minorHAnsi" w:hAnsiTheme="minorHAnsi" w:cstheme="minorHAnsi"/>
          <w:color w:val="0000CC"/>
          <w:sz w:val="20"/>
          <w:szCs w:val="20"/>
          <w:lang w:val="lv-LV"/>
        </w:rPr>
        <w:fldChar w:fldCharType="separate"/>
      </w:r>
      <w:r w:rsidR="00E80FC3">
        <w:rPr>
          <w:rFonts w:asciiTheme="minorHAnsi" w:hAnsiTheme="minorHAnsi" w:cstheme="minorHAnsi"/>
          <w:color w:val="0000CC"/>
          <w:sz w:val="20"/>
          <w:szCs w:val="20"/>
          <w:lang w:val="lv-LV"/>
        </w:rPr>
        <w:t>5.5</w:t>
      </w:r>
      <w:r w:rsidR="00F97EEC" w:rsidRPr="007A5077">
        <w:rPr>
          <w:rFonts w:asciiTheme="minorHAnsi" w:hAnsiTheme="minorHAnsi" w:cstheme="minorHAnsi"/>
          <w:color w:val="0000CC"/>
          <w:sz w:val="20"/>
          <w:szCs w:val="20"/>
          <w:lang w:val="lv-LV"/>
        </w:rPr>
        <w:fldChar w:fldCharType="end"/>
      </w:r>
      <w:r w:rsidRPr="007A5077">
        <w:rPr>
          <w:rFonts w:asciiTheme="minorHAnsi" w:hAnsiTheme="minorHAnsi" w:cstheme="minorHAnsi"/>
          <w:sz w:val="20"/>
          <w:szCs w:val="20"/>
          <w:lang w:val="lv-LV"/>
        </w:rPr>
        <w:t xml:space="preserve"> atrunātās papildus izbraukumu cenas tiek palielinātas atbilstoši šim CSP oficiāli publicētam Latvijas Republikai noteiktam inflācijas indeksam. Izpildītāj</w:t>
      </w:r>
      <w:r w:rsidR="00ED5763" w:rsidRPr="007A5077">
        <w:rPr>
          <w:rFonts w:asciiTheme="minorHAnsi" w:hAnsiTheme="minorHAnsi" w:cstheme="minorHAnsi"/>
          <w:sz w:val="20"/>
          <w:szCs w:val="20"/>
          <w:lang w:val="lv-LV"/>
        </w:rPr>
        <w:t>s</w:t>
      </w:r>
      <w:r w:rsidRPr="007A5077">
        <w:rPr>
          <w:rFonts w:asciiTheme="minorHAnsi" w:hAnsiTheme="minorHAnsi" w:cstheme="minorHAnsi"/>
          <w:sz w:val="20"/>
          <w:szCs w:val="20"/>
          <w:lang w:val="lv-LV"/>
        </w:rPr>
        <w:t xml:space="preserve"> </w:t>
      </w:r>
      <w:r w:rsidR="00ED5763" w:rsidRPr="007A5077">
        <w:rPr>
          <w:rFonts w:asciiTheme="minorHAnsi" w:hAnsiTheme="minorHAnsi" w:cstheme="minorHAnsi"/>
          <w:sz w:val="20"/>
          <w:szCs w:val="20"/>
          <w:lang w:val="lv-LV"/>
        </w:rPr>
        <w:t xml:space="preserve">rakstiski informē </w:t>
      </w:r>
      <w:r w:rsidRPr="007A5077">
        <w:rPr>
          <w:rFonts w:asciiTheme="minorHAnsi" w:hAnsiTheme="minorHAnsi" w:cstheme="minorHAnsi"/>
          <w:sz w:val="20"/>
          <w:szCs w:val="20"/>
          <w:lang w:val="lv-LV"/>
        </w:rPr>
        <w:t>Pasūtītāj</w:t>
      </w:r>
      <w:r w:rsidR="00ED5763" w:rsidRPr="007A5077">
        <w:rPr>
          <w:rFonts w:asciiTheme="minorHAnsi" w:hAnsiTheme="minorHAnsi" w:cstheme="minorHAnsi"/>
          <w:sz w:val="20"/>
          <w:szCs w:val="20"/>
          <w:lang w:val="lv-LV"/>
        </w:rPr>
        <w:t>u</w:t>
      </w:r>
      <w:r w:rsidRPr="007A5077">
        <w:rPr>
          <w:rFonts w:asciiTheme="minorHAnsi" w:hAnsiTheme="minorHAnsi" w:cstheme="minorHAnsi"/>
          <w:sz w:val="20"/>
          <w:szCs w:val="20"/>
          <w:lang w:val="lv-LV"/>
        </w:rPr>
        <w:t xml:space="preserve"> par šīm inflācijas radītajām cenu izmaiņām. </w:t>
      </w:r>
    </w:p>
    <w:p w14:paraId="23BB164B" w14:textId="44C6CE85"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Ja kāds no šī Līguma noteikumiem pilnībā vai daļēji zaudē spēku vai kāda iemesla dēļ kļūst nepiemērojams, vai pārkāpj L</w:t>
      </w:r>
      <w:r w:rsidR="00ED5763" w:rsidRPr="007A5077">
        <w:rPr>
          <w:rFonts w:asciiTheme="minorHAnsi" w:hAnsiTheme="minorHAnsi" w:cstheme="minorHAnsi"/>
          <w:sz w:val="20"/>
          <w:szCs w:val="20"/>
          <w:lang w:val="lv-LV"/>
        </w:rPr>
        <w:t xml:space="preserve">atvijas </w:t>
      </w:r>
      <w:r w:rsidRPr="007A5077">
        <w:rPr>
          <w:rFonts w:asciiTheme="minorHAnsi" w:hAnsiTheme="minorHAnsi" w:cstheme="minorHAnsi"/>
          <w:sz w:val="20"/>
          <w:szCs w:val="20"/>
          <w:lang w:val="lv-LV"/>
        </w:rPr>
        <w:t>R</w:t>
      </w:r>
      <w:r w:rsidR="00ED5763" w:rsidRPr="007A5077">
        <w:rPr>
          <w:rFonts w:asciiTheme="minorHAnsi" w:hAnsiTheme="minorHAnsi" w:cstheme="minorHAnsi"/>
          <w:sz w:val="20"/>
          <w:szCs w:val="20"/>
          <w:lang w:val="lv-LV"/>
        </w:rPr>
        <w:t>epublikas</w:t>
      </w:r>
      <w:r w:rsidRPr="007A5077">
        <w:rPr>
          <w:rFonts w:asciiTheme="minorHAnsi" w:hAnsiTheme="minorHAnsi" w:cstheme="minorHAnsi"/>
          <w:sz w:val="20"/>
          <w:szCs w:val="20"/>
          <w:lang w:val="lv-LV"/>
        </w:rPr>
        <w:t xml:space="preserve"> likumus, tas neietekmē pārējo Līguma noteikumu spēkā esamību, kas paliek spēkā un ir saistoši.</w:t>
      </w:r>
    </w:p>
    <w:p w14:paraId="5B53135C" w14:textId="0618C32F" w:rsidR="00F829A6" w:rsidRPr="007A5077" w:rsidRDefault="00F829A6" w:rsidP="0075349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Visi strīdi, kas Pusēm rodas Līguma izpildes laikā, puses centīsies atrisināt savstarpēju sarun</w:t>
      </w:r>
      <w:r w:rsidR="00ED5763" w:rsidRPr="007A5077">
        <w:rPr>
          <w:rFonts w:asciiTheme="minorHAnsi" w:hAnsiTheme="minorHAnsi" w:cstheme="minorHAnsi"/>
          <w:sz w:val="20"/>
          <w:szCs w:val="20"/>
          <w:lang w:val="lv-LV"/>
        </w:rPr>
        <w:t>u</w:t>
      </w:r>
      <w:r w:rsidRPr="007A5077">
        <w:rPr>
          <w:rFonts w:asciiTheme="minorHAnsi" w:hAnsiTheme="minorHAnsi" w:cstheme="minorHAnsi"/>
          <w:sz w:val="20"/>
          <w:szCs w:val="20"/>
          <w:lang w:val="lv-LV"/>
        </w:rPr>
        <w:t xml:space="preserve"> ceļā. Strīdus un domstarpības, kuras nav iespējams atrisināt savstarpēju sarunu ceļā, puses nodod izskatīšanai Latvijas Republikas tiesās.  </w:t>
      </w:r>
    </w:p>
    <w:p w14:paraId="01A8234A" w14:textId="52608B50" w:rsidR="0075349E" w:rsidRDefault="00F829A6" w:rsidP="00641059">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 xml:space="preserve">Šis </w:t>
      </w:r>
      <w:r w:rsidRPr="00641059">
        <w:rPr>
          <w:rFonts w:asciiTheme="minorHAnsi" w:hAnsiTheme="minorHAnsi" w:cstheme="minorHAnsi"/>
          <w:sz w:val="20"/>
          <w:szCs w:val="20"/>
          <w:lang w:val="lv-LV"/>
        </w:rPr>
        <w:t xml:space="preserve">Līgums ir saistošs Pasūtītājam un Izpildītājam, kā arī visām trešajām personām, kas likumīgi pārņem viņu tiesības, pienākumus un saistības. Līgumam pievienotie pielikumi ir šī Līguma neatņemamas sastāvdaļas. Puses var grozīt Līguma noteikumus tikai </w:t>
      </w:r>
      <w:r w:rsidR="00D37B84" w:rsidRPr="00641059">
        <w:rPr>
          <w:rFonts w:asciiTheme="minorHAnsi" w:hAnsiTheme="minorHAnsi" w:cstheme="minorHAnsi"/>
          <w:sz w:val="20"/>
          <w:szCs w:val="20"/>
          <w:lang w:val="lv-LV"/>
        </w:rPr>
        <w:t xml:space="preserve">rakstveida </w:t>
      </w:r>
      <w:r w:rsidRPr="00641059">
        <w:rPr>
          <w:rFonts w:asciiTheme="minorHAnsi" w:hAnsiTheme="minorHAnsi" w:cstheme="minorHAnsi"/>
          <w:sz w:val="20"/>
          <w:szCs w:val="20"/>
          <w:lang w:val="lv-LV"/>
        </w:rPr>
        <w:t>savstarpēji vienojoties.</w:t>
      </w:r>
    </w:p>
    <w:p w14:paraId="3DB62269" w14:textId="4C83D1D6" w:rsidR="00BE192E" w:rsidRPr="00CA3EE6" w:rsidRDefault="00350F31" w:rsidP="0073049D">
      <w:pPr>
        <w:pStyle w:val="ConsNormal"/>
        <w:numPr>
          <w:ilvl w:val="1"/>
          <w:numId w:val="1"/>
        </w:numPr>
        <w:tabs>
          <w:tab w:val="num" w:pos="4752"/>
        </w:tabs>
        <w:ind w:left="680" w:hanging="680"/>
        <w:jc w:val="both"/>
        <w:rPr>
          <w:rFonts w:asciiTheme="minorHAnsi" w:hAnsiTheme="minorHAnsi" w:cstheme="minorHAnsi"/>
          <w:sz w:val="20"/>
          <w:szCs w:val="20"/>
          <w:lang w:val="lv-LV"/>
        </w:rPr>
      </w:pPr>
      <w:r w:rsidRPr="0073049D">
        <w:rPr>
          <w:rFonts w:asciiTheme="minorHAnsi" w:hAnsiTheme="minorHAnsi" w:cstheme="minorHAnsi"/>
          <w:sz w:val="20"/>
          <w:szCs w:val="20"/>
          <w:lang w:val="lv-LV"/>
        </w:rPr>
        <w:t>Pretenziju un strīdu gadījumā - oficiāliem p</w:t>
      </w:r>
      <w:r w:rsidR="00BE192E" w:rsidRPr="00CA3EE6">
        <w:rPr>
          <w:rFonts w:asciiTheme="minorHAnsi" w:hAnsiTheme="minorHAnsi" w:cstheme="minorHAnsi"/>
          <w:sz w:val="20"/>
          <w:szCs w:val="20"/>
          <w:lang w:val="lv-LV"/>
        </w:rPr>
        <w:t>aziņojumiem, kas tiek sūtīti saskaņā ar Līgumu, jābūt rakstiskiem un tie uzskatāmi par saņemtiem: ja tie ir nosūtīti ar ierakstītu vēstuli – 5. (piektajā) darba dienā no izsūtīšanas dienas; ja tie iesniegti personīgi vai ar kurjera starpniecību - paziņojuma faktiskās saņemšanas dienā; ja tie ir nosūtīti kā elektroniskais dokuments, kas satur drošu elektronisko parakstu un laika zīmogu – nākamajā darba dienā pēc tā nosūtīšanas.</w:t>
      </w:r>
      <w:r w:rsidR="0073049D" w:rsidRPr="0073049D">
        <w:rPr>
          <w:rFonts w:asciiTheme="minorHAnsi" w:hAnsiTheme="minorHAnsi" w:cstheme="minorHAnsi"/>
          <w:sz w:val="20"/>
          <w:szCs w:val="20"/>
          <w:lang w:val="lv-LV"/>
        </w:rPr>
        <w:t xml:space="preserve"> Pārējā sarakste starp Pusēm – tāda kā pasūtījumi, paziņojumi par izmaiņām tarifu plānos, darba uzdevumi un cita korespondence var tikt sūtīta elektroniski, saskaņā ar Līguma p.</w:t>
      </w:r>
      <w:r w:rsidR="00B42D74">
        <w:rPr>
          <w:rFonts w:asciiTheme="minorHAnsi" w:hAnsiTheme="minorHAnsi" w:cstheme="minorHAnsi"/>
          <w:sz w:val="20"/>
          <w:szCs w:val="20"/>
          <w:lang w:val="lv-LV"/>
        </w:rPr>
        <w:fldChar w:fldCharType="begin"/>
      </w:r>
      <w:r w:rsidR="00B42D74">
        <w:rPr>
          <w:rFonts w:asciiTheme="minorHAnsi" w:hAnsiTheme="minorHAnsi" w:cstheme="minorHAnsi"/>
          <w:sz w:val="20"/>
          <w:szCs w:val="20"/>
          <w:lang w:val="lv-LV"/>
        </w:rPr>
        <w:instrText xml:space="preserve"> REF _Ref133327045 \r \h </w:instrText>
      </w:r>
      <w:r w:rsidR="00B42D74">
        <w:rPr>
          <w:rFonts w:asciiTheme="minorHAnsi" w:hAnsiTheme="minorHAnsi" w:cstheme="minorHAnsi"/>
          <w:sz w:val="20"/>
          <w:szCs w:val="20"/>
          <w:lang w:val="lv-LV"/>
        </w:rPr>
      </w:r>
      <w:r w:rsidR="00B42D74">
        <w:rPr>
          <w:rFonts w:asciiTheme="minorHAnsi" w:hAnsiTheme="minorHAnsi" w:cstheme="minorHAnsi"/>
          <w:sz w:val="20"/>
          <w:szCs w:val="20"/>
          <w:lang w:val="lv-LV"/>
        </w:rPr>
        <w:fldChar w:fldCharType="separate"/>
      </w:r>
      <w:r w:rsidR="00DD0B52">
        <w:rPr>
          <w:rFonts w:asciiTheme="minorHAnsi" w:hAnsiTheme="minorHAnsi" w:cstheme="minorHAnsi"/>
          <w:sz w:val="20"/>
          <w:szCs w:val="20"/>
          <w:lang w:val="lv-LV"/>
        </w:rPr>
        <w:t>2.4</w:t>
      </w:r>
      <w:r w:rsidR="00B42D74">
        <w:rPr>
          <w:rFonts w:asciiTheme="minorHAnsi" w:hAnsiTheme="minorHAnsi" w:cstheme="minorHAnsi"/>
          <w:sz w:val="20"/>
          <w:szCs w:val="20"/>
          <w:lang w:val="lv-LV"/>
        </w:rPr>
        <w:fldChar w:fldCharType="end"/>
      </w:r>
      <w:r w:rsidR="0073049D" w:rsidRPr="0073049D">
        <w:rPr>
          <w:rFonts w:asciiTheme="minorHAnsi" w:hAnsiTheme="minorHAnsi" w:cstheme="minorHAnsi"/>
          <w:sz w:val="20"/>
          <w:szCs w:val="20"/>
          <w:lang w:val="lv-LV"/>
        </w:rPr>
        <w:t xml:space="preserve"> noteikto kārtību. </w:t>
      </w:r>
    </w:p>
    <w:p w14:paraId="404CBE18" w14:textId="1DF957C0" w:rsidR="006C79F3" w:rsidRPr="001B16D9" w:rsidRDefault="006C79F3" w:rsidP="00BE192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1B16D9">
        <w:rPr>
          <w:rFonts w:asciiTheme="minorHAnsi" w:hAnsiTheme="minorHAnsi" w:cstheme="minorHAnsi"/>
          <w:sz w:val="20"/>
          <w:szCs w:val="20"/>
          <w:lang w:val="lv-LV"/>
        </w:rPr>
        <w:t>Puses vienojas, ka gadījumā, ja Līguma izpildes ietvaros kāda no Pusēm nodod otrai Pusei fizisko personu datus, Puses savstarpēji ievēros ar šo Līgumu noteiktos principus un Vispārīgās datu aizsardzības regulas 2016/679 un citu normatīvo aktu prasības fizisko personu datu apstrādei. Puses apliecina, ka tām ir no spēkā esošiem normatīvajiem aktiem izrietošas tiesības nodot otrai Pusei fizisko personu datus ar Līgumu noteikto saistību izpildei Līgumā noteiktajā kārtībā un apmērā un atbrīvo otru Pusi no atbildības (sedz visus nodarītos zaudējumus) par šādu datu apstrādi, ja pretēji apliecinātajam Puse – datu nodevēja nav saņēmusi datu subjekta piekrišanu. Pusēm ir pienākums sniegt otrai Pusei visus apstrādei nepieciešamos dokumentētus norādījumus un iesniegt precīzus personas datus.</w:t>
      </w:r>
    </w:p>
    <w:p w14:paraId="21B7D5AA" w14:textId="77777777" w:rsidR="00F829A6" w:rsidRPr="007A5077" w:rsidRDefault="00F829A6" w:rsidP="00BE192E">
      <w:pPr>
        <w:pStyle w:val="ConsNormal"/>
        <w:numPr>
          <w:ilvl w:val="1"/>
          <w:numId w:val="1"/>
        </w:numPr>
        <w:tabs>
          <w:tab w:val="num" w:pos="4752"/>
        </w:tabs>
        <w:ind w:left="680" w:hanging="680"/>
        <w:jc w:val="both"/>
        <w:rPr>
          <w:rFonts w:asciiTheme="minorHAnsi" w:hAnsiTheme="minorHAnsi" w:cstheme="minorHAnsi"/>
          <w:sz w:val="20"/>
          <w:szCs w:val="20"/>
          <w:lang w:val="lv-LV"/>
        </w:rPr>
      </w:pPr>
      <w:r w:rsidRPr="00641059">
        <w:rPr>
          <w:rFonts w:asciiTheme="minorHAnsi" w:hAnsiTheme="minorHAnsi" w:cstheme="minorHAnsi"/>
          <w:sz w:val="20"/>
          <w:szCs w:val="20"/>
          <w:lang w:val="lv-LV"/>
        </w:rPr>
        <w:t>Līguma noteikumi var tikt grozīti un papildināti pusēm atsevišķi vienojoties</w:t>
      </w:r>
      <w:r w:rsidRPr="007A5077">
        <w:rPr>
          <w:rFonts w:asciiTheme="minorHAnsi" w:hAnsiTheme="minorHAnsi" w:cstheme="minorHAnsi"/>
          <w:sz w:val="20"/>
          <w:szCs w:val="20"/>
          <w:lang w:val="lv-LV"/>
        </w:rPr>
        <w:t>. Visas izmaiņas tiek atrunātas Līguma pielikumos, kas pēc to abpusējas parakstīšanas kļūst par Līguma neatņemamu sastāvdaļu.</w:t>
      </w:r>
    </w:p>
    <w:p w14:paraId="069FF433" w14:textId="77777777" w:rsidR="006F2341" w:rsidRPr="006F2341" w:rsidRDefault="006F2341" w:rsidP="00CA3EE6">
      <w:pPr>
        <w:pStyle w:val="ConsNormal"/>
        <w:numPr>
          <w:ilvl w:val="1"/>
          <w:numId w:val="1"/>
        </w:numPr>
        <w:tabs>
          <w:tab w:val="num" w:pos="4752"/>
        </w:tabs>
        <w:ind w:left="680" w:hanging="680"/>
        <w:jc w:val="both"/>
        <w:rPr>
          <w:rFonts w:asciiTheme="minorHAnsi" w:hAnsiTheme="minorHAnsi" w:cstheme="minorHAnsi"/>
          <w:sz w:val="20"/>
          <w:szCs w:val="20"/>
          <w:lang w:val="lv-LV"/>
        </w:rPr>
      </w:pPr>
      <w:r w:rsidRPr="006F2341">
        <w:rPr>
          <w:rFonts w:asciiTheme="minorHAnsi" w:hAnsiTheme="minorHAnsi" w:cstheme="minorHAnsi"/>
          <w:sz w:val="20"/>
          <w:szCs w:val="20"/>
          <w:lang w:val="lv-LV"/>
        </w:rPr>
        <w:t>Šis Līgums sastādīts latviešu valodā un parakstīts 2 (divos) oriģināleksemplāros, kuriem ir vienāds juridiskais spēks, no kuriem viens glabājas pie Iznomātāja, bet otrs – pie Nomnieka.</w:t>
      </w:r>
    </w:p>
    <w:p w14:paraId="4210D2EF" w14:textId="7D7FF1BF" w:rsidR="005F2CDE" w:rsidRPr="00596574" w:rsidRDefault="00F829A6" w:rsidP="00267A96">
      <w:pPr>
        <w:pStyle w:val="ConsNormal"/>
        <w:widowControl/>
        <w:numPr>
          <w:ilvl w:val="0"/>
          <w:numId w:val="1"/>
        </w:numPr>
        <w:spacing w:before="120"/>
        <w:ind w:left="709" w:hanging="709"/>
        <w:rPr>
          <w:rFonts w:asciiTheme="minorHAnsi" w:hAnsiTheme="minorHAnsi" w:cstheme="minorHAnsi"/>
          <w:b/>
          <w:sz w:val="20"/>
          <w:szCs w:val="20"/>
          <w:lang w:val="lv-LV"/>
        </w:rPr>
      </w:pPr>
      <w:r w:rsidRPr="00596574">
        <w:rPr>
          <w:rFonts w:asciiTheme="minorHAnsi" w:hAnsiTheme="minorHAnsi" w:cstheme="minorHAnsi"/>
          <w:b/>
          <w:sz w:val="20"/>
          <w:szCs w:val="20"/>
          <w:lang w:val="lv-LV"/>
        </w:rPr>
        <w:t xml:space="preserve">PUŠU ADRESES UN  REKVIZĪTI </w:t>
      </w:r>
    </w:p>
    <w:tbl>
      <w:tblPr>
        <w:tblW w:w="10189" w:type="dxa"/>
        <w:tblLook w:val="0000" w:firstRow="0" w:lastRow="0" w:firstColumn="0" w:lastColumn="0" w:noHBand="0" w:noVBand="0"/>
      </w:tblPr>
      <w:tblGrid>
        <w:gridCol w:w="4104"/>
        <w:gridCol w:w="6085"/>
      </w:tblGrid>
      <w:tr w:rsidR="00E30435" w:rsidRPr="00EB00EA" w14:paraId="144404E8" w14:textId="77777777" w:rsidTr="00A92B0D">
        <w:trPr>
          <w:trHeight w:val="1703"/>
        </w:trPr>
        <w:tc>
          <w:tcPr>
            <w:tcW w:w="4104" w:type="dxa"/>
          </w:tcPr>
          <w:p w14:paraId="54E3D8DC" w14:textId="00E58C53" w:rsidR="00E30435" w:rsidRPr="007A5077" w:rsidRDefault="00E30435" w:rsidP="00386743">
            <w:pPr>
              <w:pStyle w:val="BodyText"/>
              <w:spacing w:before="60"/>
              <w:ind w:left="249"/>
              <w:rPr>
                <w:rFonts w:asciiTheme="minorHAnsi" w:hAnsiTheme="minorHAnsi" w:cstheme="minorHAnsi"/>
                <w:b/>
                <w:spacing w:val="-6"/>
                <w:sz w:val="20"/>
                <w:szCs w:val="20"/>
              </w:rPr>
            </w:pPr>
            <w:r w:rsidRPr="007A5077">
              <w:rPr>
                <w:rFonts w:asciiTheme="minorHAnsi" w:hAnsiTheme="minorHAnsi" w:cstheme="minorHAnsi"/>
                <w:b/>
                <w:spacing w:val="-6"/>
                <w:sz w:val="20"/>
                <w:szCs w:val="20"/>
              </w:rPr>
              <w:t>Izpildītājs:</w:t>
            </w:r>
          </w:p>
          <w:p w14:paraId="44036123" w14:textId="77777777" w:rsidR="00E30435" w:rsidRPr="007A5077" w:rsidRDefault="00E30435" w:rsidP="00E30435">
            <w:pPr>
              <w:tabs>
                <w:tab w:val="left" w:pos="792"/>
              </w:tabs>
              <w:ind w:firstLine="252"/>
              <w:jc w:val="both"/>
              <w:rPr>
                <w:rFonts w:asciiTheme="minorHAnsi" w:hAnsiTheme="minorHAnsi" w:cstheme="minorHAnsi"/>
                <w:b/>
                <w:sz w:val="20"/>
                <w:szCs w:val="20"/>
                <w:lang w:val="lv-LV"/>
              </w:rPr>
            </w:pPr>
            <w:r w:rsidRPr="007A5077">
              <w:rPr>
                <w:rFonts w:asciiTheme="minorHAnsi" w:hAnsiTheme="minorHAnsi" w:cstheme="minorHAnsi"/>
                <w:b/>
                <w:sz w:val="20"/>
                <w:szCs w:val="20"/>
                <w:lang w:val="lv-LV"/>
              </w:rPr>
              <w:t>SIA “ HiPark Systems”</w:t>
            </w:r>
          </w:p>
          <w:p w14:paraId="50B26729" w14:textId="77777777" w:rsidR="00E30435" w:rsidRPr="007A5077" w:rsidRDefault="00E30435" w:rsidP="00E30435">
            <w:pPr>
              <w:tabs>
                <w:tab w:val="left" w:pos="792"/>
              </w:tabs>
              <w:ind w:firstLine="252"/>
              <w:jc w:val="both"/>
              <w:rPr>
                <w:rFonts w:asciiTheme="minorHAnsi" w:hAnsiTheme="minorHAnsi" w:cstheme="minorHAnsi"/>
                <w:sz w:val="20"/>
                <w:szCs w:val="20"/>
                <w:lang w:val="lv-LV"/>
              </w:rPr>
            </w:pPr>
            <w:proofErr w:type="spellStart"/>
            <w:r w:rsidRPr="007A5077">
              <w:rPr>
                <w:rFonts w:asciiTheme="minorHAnsi" w:hAnsiTheme="minorHAnsi" w:cstheme="minorHAnsi"/>
                <w:sz w:val="20"/>
                <w:szCs w:val="20"/>
                <w:lang w:val="lv-LV"/>
              </w:rPr>
              <w:t>Reģ</w:t>
            </w:r>
            <w:proofErr w:type="spellEnd"/>
            <w:r w:rsidRPr="007A5077">
              <w:rPr>
                <w:rFonts w:asciiTheme="minorHAnsi" w:hAnsiTheme="minorHAnsi" w:cstheme="minorHAnsi"/>
                <w:sz w:val="20"/>
                <w:szCs w:val="20"/>
                <w:lang w:val="lv-LV"/>
              </w:rPr>
              <w:t>. nr.40003660280, LV40003660280</w:t>
            </w:r>
          </w:p>
          <w:p w14:paraId="672C7BDD" w14:textId="77777777" w:rsidR="00E30435" w:rsidRPr="007A5077" w:rsidRDefault="00E30435" w:rsidP="00E30435">
            <w:pPr>
              <w:tabs>
                <w:tab w:val="left" w:pos="792"/>
              </w:tabs>
              <w:ind w:firstLine="252"/>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Jur. adrese: Spilves iela 22-1, Rīga, LV-1055</w:t>
            </w:r>
          </w:p>
          <w:p w14:paraId="3098C3AC" w14:textId="77777777" w:rsidR="00E30435" w:rsidRPr="007A5077" w:rsidRDefault="00E30435" w:rsidP="00E30435">
            <w:pPr>
              <w:tabs>
                <w:tab w:val="left" w:pos="792"/>
              </w:tabs>
              <w:ind w:firstLine="252"/>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Bankas nosaukums: AS Swedbank</w:t>
            </w:r>
          </w:p>
          <w:p w14:paraId="6F977705" w14:textId="77777777" w:rsidR="00E30435" w:rsidRPr="007A5077" w:rsidRDefault="00E30435" w:rsidP="00E30435">
            <w:pPr>
              <w:tabs>
                <w:tab w:val="left" w:pos="792"/>
              </w:tabs>
              <w:ind w:firstLine="252"/>
              <w:jc w:val="both"/>
              <w:rPr>
                <w:rFonts w:asciiTheme="minorHAnsi" w:hAnsiTheme="minorHAnsi" w:cstheme="minorHAnsi"/>
                <w:sz w:val="20"/>
                <w:szCs w:val="20"/>
                <w:lang w:val="lv-LV"/>
              </w:rPr>
            </w:pPr>
            <w:r w:rsidRPr="007A5077">
              <w:rPr>
                <w:rFonts w:asciiTheme="minorHAnsi" w:hAnsiTheme="minorHAnsi" w:cstheme="minorHAnsi"/>
                <w:sz w:val="20"/>
                <w:szCs w:val="20"/>
                <w:lang w:val="lv-LV"/>
              </w:rPr>
              <w:t>IBAN konta Nr. LV64HABA0551006302798</w:t>
            </w:r>
          </w:p>
          <w:p w14:paraId="4BF38284" w14:textId="77777777" w:rsidR="00DD6D26" w:rsidRDefault="00DD6D26" w:rsidP="00DD6D26">
            <w:pPr>
              <w:tabs>
                <w:tab w:val="left" w:pos="792"/>
              </w:tabs>
              <w:ind w:firstLine="252"/>
              <w:jc w:val="both"/>
              <w:rPr>
                <w:rFonts w:asciiTheme="minorHAnsi" w:hAnsiTheme="minorHAnsi" w:cstheme="minorHAnsi"/>
                <w:sz w:val="20"/>
                <w:szCs w:val="20"/>
                <w:lang w:val="lv-LV"/>
              </w:rPr>
            </w:pPr>
          </w:p>
          <w:p w14:paraId="71B5D65D" w14:textId="77777777" w:rsidR="00DD6D26" w:rsidRDefault="00DD6D26" w:rsidP="0003548B">
            <w:pPr>
              <w:tabs>
                <w:tab w:val="left" w:pos="792"/>
              </w:tabs>
              <w:spacing w:before="60"/>
              <w:ind w:firstLine="249"/>
              <w:jc w:val="both"/>
              <w:rPr>
                <w:rFonts w:ascii="Aptos Display" w:hAnsi="Aptos Display" w:cs="Tahoma"/>
                <w:bCs/>
                <w:sz w:val="20"/>
                <w:szCs w:val="20"/>
                <w:lang w:val="lv-LV"/>
              </w:rPr>
            </w:pPr>
            <w:r w:rsidRPr="00DD6D26">
              <w:rPr>
                <w:rFonts w:asciiTheme="minorHAnsi" w:hAnsiTheme="minorHAnsi" w:cstheme="minorHAnsi"/>
                <w:sz w:val="20"/>
                <w:szCs w:val="20"/>
                <w:lang w:val="lv-LV"/>
              </w:rPr>
              <w:t>Valdes</w:t>
            </w:r>
            <w:r w:rsidRPr="002F5ABA">
              <w:rPr>
                <w:rFonts w:ascii="Aptos Display" w:hAnsi="Aptos Display" w:cs="Tahoma"/>
                <w:bCs/>
                <w:sz w:val="20"/>
                <w:szCs w:val="20"/>
                <w:lang w:val="lv-LV"/>
              </w:rPr>
              <w:t xml:space="preserve"> loceklis</w:t>
            </w:r>
          </w:p>
          <w:p w14:paraId="49E894C4" w14:textId="34A63A96" w:rsidR="00E30435" w:rsidRPr="007A5077" w:rsidRDefault="00DD6D26" w:rsidP="00A92B0D">
            <w:pPr>
              <w:tabs>
                <w:tab w:val="left" w:pos="792"/>
              </w:tabs>
              <w:ind w:firstLine="252"/>
              <w:jc w:val="both"/>
              <w:rPr>
                <w:rFonts w:asciiTheme="minorHAnsi" w:hAnsiTheme="minorHAnsi" w:cstheme="minorHAnsi"/>
                <w:sz w:val="20"/>
                <w:szCs w:val="20"/>
                <w:lang w:val="lv-LV"/>
              </w:rPr>
            </w:pPr>
            <w:r w:rsidRPr="002F5ABA">
              <w:rPr>
                <w:rFonts w:ascii="Aptos Display" w:hAnsi="Aptos Display" w:cs="Tahoma"/>
                <w:bCs/>
                <w:sz w:val="20"/>
                <w:szCs w:val="20"/>
                <w:lang w:val="lv-LV"/>
              </w:rPr>
              <w:t xml:space="preserve">Dimitrijs Zagorodnovs       </w:t>
            </w:r>
            <w:r w:rsidRPr="002F5ABA">
              <w:rPr>
                <w:rFonts w:ascii="Aptos Display" w:hAnsi="Aptos Display" w:cs="Tahoma"/>
                <w:bCs/>
                <w:i/>
                <w:iCs/>
                <w:sz w:val="20"/>
                <w:szCs w:val="20"/>
                <w:u w:val="single"/>
                <w:lang w:val="lv-LV"/>
              </w:rPr>
              <w:t>Paraksts</w:t>
            </w:r>
          </w:p>
        </w:tc>
        <w:tc>
          <w:tcPr>
            <w:tcW w:w="6085" w:type="dxa"/>
          </w:tcPr>
          <w:p w14:paraId="400D933F" w14:textId="2D53B992" w:rsidR="00E30435" w:rsidRPr="00B357CB" w:rsidRDefault="00E30435" w:rsidP="00B357CB">
            <w:pPr>
              <w:tabs>
                <w:tab w:val="left" w:pos="709"/>
              </w:tabs>
              <w:ind w:left="709" w:hanging="709"/>
              <w:jc w:val="both"/>
              <w:rPr>
                <w:rFonts w:asciiTheme="minorHAnsi" w:hAnsiTheme="minorHAnsi" w:cstheme="minorHAnsi"/>
                <w:b/>
                <w:bCs/>
                <w:iCs/>
                <w:sz w:val="20"/>
                <w:szCs w:val="20"/>
                <w:lang w:val="lv-LV"/>
              </w:rPr>
            </w:pPr>
            <w:r w:rsidRPr="00B357CB">
              <w:rPr>
                <w:rFonts w:asciiTheme="minorHAnsi" w:hAnsiTheme="minorHAnsi" w:cstheme="minorHAnsi"/>
                <w:b/>
                <w:bCs/>
                <w:iCs/>
                <w:sz w:val="20"/>
                <w:szCs w:val="20"/>
                <w:lang w:val="lv-LV"/>
              </w:rPr>
              <w:t>Nomnieks:</w:t>
            </w:r>
          </w:p>
          <w:p w14:paraId="1200FC1F" w14:textId="77777777" w:rsidR="00DD6D26" w:rsidRPr="00B357CB" w:rsidRDefault="00E30435" w:rsidP="00DD6D26">
            <w:pPr>
              <w:tabs>
                <w:tab w:val="left" w:pos="0"/>
              </w:tabs>
              <w:jc w:val="both"/>
              <w:rPr>
                <w:rFonts w:asciiTheme="minorHAnsi" w:hAnsiTheme="minorHAnsi" w:cstheme="minorHAnsi"/>
                <w:bCs/>
                <w:sz w:val="20"/>
                <w:szCs w:val="20"/>
                <w:lang w:val="lv-LV"/>
              </w:rPr>
            </w:pPr>
            <w:r w:rsidRPr="00B357CB">
              <w:rPr>
                <w:rFonts w:asciiTheme="minorHAnsi" w:hAnsiTheme="minorHAnsi" w:cstheme="minorHAnsi"/>
                <w:b/>
                <w:sz w:val="20"/>
                <w:szCs w:val="20"/>
                <w:lang w:val="lv-LV"/>
              </w:rPr>
              <w:t xml:space="preserve">Personu apvienība, </w:t>
            </w:r>
            <w:r w:rsidRPr="00B357CB">
              <w:rPr>
                <w:rFonts w:asciiTheme="minorHAnsi" w:hAnsiTheme="minorHAnsi" w:cstheme="minorHAnsi"/>
                <w:bCs/>
                <w:sz w:val="20"/>
                <w:szCs w:val="20"/>
                <w:lang w:val="lv-LV"/>
              </w:rPr>
              <w:t>kas sastāv no</w:t>
            </w:r>
          </w:p>
          <w:p w14:paraId="3D9B27AF" w14:textId="37389D8D" w:rsidR="00E30435" w:rsidRPr="00B357CB" w:rsidRDefault="00DD6D26" w:rsidP="00DD6D26">
            <w:pPr>
              <w:tabs>
                <w:tab w:val="left" w:pos="0"/>
              </w:tabs>
              <w:jc w:val="both"/>
              <w:rPr>
                <w:rFonts w:asciiTheme="minorHAnsi" w:hAnsiTheme="minorHAnsi" w:cstheme="minorHAnsi"/>
                <w:b/>
                <w:sz w:val="20"/>
                <w:szCs w:val="20"/>
                <w:lang w:val="lv-LV"/>
              </w:rPr>
            </w:pPr>
            <w:r w:rsidRPr="00B357CB">
              <w:rPr>
                <w:rFonts w:asciiTheme="minorHAnsi" w:hAnsiTheme="minorHAnsi" w:cstheme="minorHAnsi"/>
                <w:bCs/>
                <w:sz w:val="20"/>
                <w:szCs w:val="20"/>
                <w:lang w:val="lv-LV"/>
              </w:rPr>
              <w:t>s</w:t>
            </w:r>
            <w:r w:rsidR="00E30435" w:rsidRPr="00B357CB">
              <w:rPr>
                <w:rFonts w:asciiTheme="minorHAnsi" w:hAnsiTheme="minorHAnsi" w:cstheme="minorHAnsi"/>
                <w:bCs/>
                <w:sz w:val="20"/>
                <w:szCs w:val="20"/>
                <w:lang w:val="lv-LV"/>
              </w:rPr>
              <w:t>abiedrības ar ierobežotu atbildību</w:t>
            </w:r>
            <w:r w:rsidR="00E30435" w:rsidRPr="00B357CB">
              <w:rPr>
                <w:rFonts w:asciiTheme="minorHAnsi" w:hAnsiTheme="minorHAnsi" w:cstheme="minorHAnsi"/>
                <w:b/>
                <w:sz w:val="20"/>
                <w:szCs w:val="20"/>
                <w:lang w:val="lv-LV"/>
              </w:rPr>
              <w:t xml:space="preserve"> “PURON”, r</w:t>
            </w:r>
            <w:r w:rsidR="00E30435" w:rsidRPr="00B357CB">
              <w:rPr>
                <w:rFonts w:asciiTheme="minorHAnsi" w:hAnsiTheme="minorHAnsi" w:cstheme="minorHAnsi"/>
                <w:bCs/>
                <w:sz w:val="20"/>
                <w:szCs w:val="20"/>
                <w:lang w:val="lv-LV"/>
              </w:rPr>
              <w:t>eģ.Nr.44103116365,</w:t>
            </w:r>
            <w:r w:rsidR="00702C2B" w:rsidRPr="00B357CB">
              <w:rPr>
                <w:rFonts w:asciiTheme="minorHAnsi" w:hAnsiTheme="minorHAnsi" w:cstheme="minorHAnsi"/>
                <w:bCs/>
                <w:sz w:val="20"/>
                <w:szCs w:val="20"/>
                <w:lang w:val="lv-LV"/>
              </w:rPr>
              <w:t xml:space="preserve"> </w:t>
            </w:r>
            <w:r w:rsidR="00E30435" w:rsidRPr="00B357CB">
              <w:rPr>
                <w:rFonts w:asciiTheme="minorHAnsi" w:hAnsiTheme="minorHAnsi" w:cstheme="minorHAnsi"/>
                <w:bCs/>
                <w:sz w:val="20"/>
                <w:szCs w:val="20"/>
                <w:lang w:val="lv-LV"/>
              </w:rPr>
              <w:t>un</w:t>
            </w:r>
          </w:p>
          <w:p w14:paraId="0FE2A184" w14:textId="77777777" w:rsidR="00702C2B" w:rsidRPr="00B357CB" w:rsidRDefault="00E30435" w:rsidP="00DD6D26">
            <w:pPr>
              <w:tabs>
                <w:tab w:val="left" w:pos="0"/>
              </w:tabs>
              <w:rPr>
                <w:rFonts w:asciiTheme="minorHAnsi" w:hAnsiTheme="minorHAnsi" w:cstheme="minorHAnsi"/>
                <w:bCs/>
                <w:sz w:val="20"/>
                <w:szCs w:val="20"/>
                <w:lang w:val="lv-LV"/>
              </w:rPr>
            </w:pPr>
            <w:r w:rsidRPr="00B357CB">
              <w:rPr>
                <w:rFonts w:asciiTheme="minorHAnsi" w:hAnsiTheme="minorHAnsi" w:cstheme="minorHAnsi"/>
                <w:bCs/>
                <w:sz w:val="20"/>
                <w:szCs w:val="20"/>
                <w:lang w:val="lv-LV"/>
              </w:rPr>
              <w:t>sabiedrības ar ierobežotu atbildību</w:t>
            </w:r>
            <w:r w:rsidRPr="00B357CB">
              <w:rPr>
                <w:rFonts w:asciiTheme="minorHAnsi" w:hAnsiTheme="minorHAnsi" w:cstheme="minorHAnsi"/>
                <w:b/>
                <w:sz w:val="20"/>
                <w:szCs w:val="20"/>
                <w:lang w:val="lv-LV"/>
              </w:rPr>
              <w:t xml:space="preserve"> “NIRUS K”, </w:t>
            </w:r>
            <w:r w:rsidRPr="00B357CB">
              <w:rPr>
                <w:rFonts w:asciiTheme="minorHAnsi" w:hAnsiTheme="minorHAnsi" w:cstheme="minorHAnsi"/>
                <w:bCs/>
                <w:sz w:val="20"/>
                <w:szCs w:val="20"/>
                <w:lang w:val="lv-LV"/>
              </w:rPr>
              <w:t>reģ.Nr.40103505829,</w:t>
            </w:r>
          </w:p>
          <w:p w14:paraId="044E37E6" w14:textId="045B0E9D" w:rsidR="00E30435" w:rsidRPr="00B357CB" w:rsidRDefault="00E30435" w:rsidP="00DD6D26">
            <w:pPr>
              <w:tabs>
                <w:tab w:val="left" w:pos="0"/>
              </w:tabs>
              <w:rPr>
                <w:rFonts w:asciiTheme="minorHAnsi" w:hAnsiTheme="minorHAnsi" w:cstheme="minorHAnsi"/>
                <w:bCs/>
                <w:sz w:val="20"/>
                <w:szCs w:val="20"/>
                <w:lang w:val="lv-LV"/>
              </w:rPr>
            </w:pPr>
            <w:r w:rsidRPr="00B357CB">
              <w:rPr>
                <w:rFonts w:asciiTheme="minorHAnsi" w:hAnsiTheme="minorHAnsi" w:cstheme="minorHAnsi"/>
                <w:bCs/>
                <w:sz w:val="20"/>
                <w:szCs w:val="20"/>
                <w:lang w:val="lv-LV"/>
              </w:rPr>
              <w:t>jur. adrese: Krustpils iela 12, Rīga ,LV-1073</w:t>
            </w:r>
          </w:p>
          <w:p w14:paraId="247FD39D" w14:textId="4966E5ED" w:rsidR="00E30435" w:rsidRPr="00B357CB" w:rsidRDefault="00E30435" w:rsidP="00DD6D26">
            <w:pPr>
              <w:tabs>
                <w:tab w:val="left" w:pos="0"/>
              </w:tabs>
              <w:rPr>
                <w:rFonts w:asciiTheme="minorHAnsi" w:hAnsiTheme="minorHAnsi" w:cstheme="minorHAnsi"/>
                <w:bCs/>
                <w:sz w:val="20"/>
                <w:szCs w:val="20"/>
                <w:lang w:val="lv-LV"/>
              </w:rPr>
            </w:pPr>
            <w:r w:rsidRPr="00B357CB">
              <w:rPr>
                <w:rFonts w:asciiTheme="minorHAnsi" w:hAnsiTheme="minorHAnsi" w:cstheme="minorHAnsi"/>
                <w:bCs/>
                <w:sz w:val="20"/>
                <w:szCs w:val="20"/>
                <w:lang w:val="lv-LV"/>
              </w:rPr>
              <w:t xml:space="preserve">Bankas nosaukums: ”SWEDBANK “AS </w:t>
            </w:r>
            <w:r w:rsidR="006D5D19" w:rsidRPr="00B357CB">
              <w:rPr>
                <w:rFonts w:asciiTheme="minorHAnsi" w:hAnsiTheme="minorHAnsi" w:cstheme="minorHAnsi"/>
                <w:bCs/>
                <w:sz w:val="20"/>
                <w:szCs w:val="20"/>
                <w:lang w:val="lv-LV"/>
              </w:rPr>
              <w:t xml:space="preserve"> </w:t>
            </w:r>
            <w:r w:rsidRPr="00B357CB">
              <w:rPr>
                <w:rFonts w:asciiTheme="minorHAnsi" w:hAnsiTheme="minorHAnsi" w:cstheme="minorHAnsi"/>
                <w:bCs/>
                <w:sz w:val="20"/>
                <w:szCs w:val="20"/>
                <w:lang w:val="lv-LV"/>
              </w:rPr>
              <w:t>SWIFT BIC: HABALV22</w:t>
            </w:r>
          </w:p>
          <w:p w14:paraId="180AFA10" w14:textId="01EC6EC9" w:rsidR="0095272D" w:rsidRPr="00B357CB" w:rsidRDefault="00E30435" w:rsidP="00DD6D26">
            <w:pPr>
              <w:tabs>
                <w:tab w:val="left" w:pos="0"/>
              </w:tabs>
              <w:rPr>
                <w:rFonts w:asciiTheme="minorHAnsi" w:hAnsiTheme="minorHAnsi" w:cstheme="minorHAnsi"/>
                <w:bCs/>
                <w:sz w:val="20"/>
                <w:szCs w:val="20"/>
                <w:lang w:val="lv-LV"/>
              </w:rPr>
            </w:pPr>
            <w:r w:rsidRPr="00B357CB">
              <w:rPr>
                <w:rFonts w:asciiTheme="minorHAnsi" w:hAnsiTheme="minorHAnsi" w:cstheme="minorHAnsi"/>
                <w:sz w:val="20"/>
                <w:szCs w:val="20"/>
                <w:lang w:val="lv-LV"/>
              </w:rPr>
              <w:t xml:space="preserve">IBAN </w:t>
            </w:r>
            <w:r w:rsidRPr="00B357CB">
              <w:rPr>
                <w:rFonts w:asciiTheme="minorHAnsi" w:hAnsiTheme="minorHAnsi" w:cstheme="minorHAnsi"/>
                <w:bCs/>
                <w:sz w:val="20"/>
                <w:szCs w:val="20"/>
                <w:lang w:val="lv-LV"/>
              </w:rPr>
              <w:t>konta</w:t>
            </w:r>
            <w:r w:rsidRPr="00B357CB">
              <w:rPr>
                <w:rFonts w:asciiTheme="minorHAnsi" w:hAnsiTheme="minorHAnsi" w:cstheme="minorHAnsi"/>
                <w:sz w:val="20"/>
                <w:szCs w:val="20"/>
                <w:lang w:val="lv-LV"/>
              </w:rPr>
              <w:t xml:space="preserve"> Nr. LV53HABA0551049513683</w:t>
            </w:r>
          </w:p>
          <w:p w14:paraId="7827FED7" w14:textId="003EBD2F" w:rsidR="00DD6D26" w:rsidRPr="00B357CB" w:rsidRDefault="00DD6D26" w:rsidP="0003548B">
            <w:pPr>
              <w:tabs>
                <w:tab w:val="left" w:pos="0"/>
              </w:tabs>
              <w:spacing w:before="60" w:line="280" w:lineRule="exact"/>
              <w:rPr>
                <w:rFonts w:asciiTheme="minorHAnsi" w:hAnsiTheme="minorHAnsi" w:cstheme="minorHAnsi"/>
                <w:bCs/>
                <w:sz w:val="20"/>
                <w:szCs w:val="20"/>
                <w:lang w:val="lv-LV"/>
              </w:rPr>
            </w:pPr>
            <w:r w:rsidRPr="00B357CB">
              <w:rPr>
                <w:rFonts w:asciiTheme="minorHAnsi" w:hAnsiTheme="minorHAnsi" w:cstheme="minorHAnsi"/>
                <w:bCs/>
                <w:sz w:val="20"/>
                <w:szCs w:val="20"/>
                <w:lang w:val="lv-LV"/>
              </w:rPr>
              <w:t>Pilnvarota personā</w:t>
            </w:r>
          </w:p>
          <w:p w14:paraId="67251282" w14:textId="316885CD" w:rsidR="00DD6D26" w:rsidRPr="007A5077" w:rsidRDefault="00DD6D26" w:rsidP="00DD6D26">
            <w:pPr>
              <w:tabs>
                <w:tab w:val="left" w:pos="0"/>
              </w:tabs>
              <w:rPr>
                <w:rFonts w:asciiTheme="minorHAnsi" w:hAnsiTheme="minorHAnsi" w:cstheme="minorHAnsi"/>
                <w:sz w:val="20"/>
                <w:szCs w:val="20"/>
                <w:lang w:val="lv-LV"/>
              </w:rPr>
            </w:pPr>
            <w:r w:rsidRPr="00B357CB">
              <w:rPr>
                <w:rFonts w:asciiTheme="minorHAnsi" w:hAnsiTheme="minorHAnsi" w:cstheme="minorHAnsi"/>
                <w:bCs/>
                <w:sz w:val="20"/>
                <w:szCs w:val="20"/>
                <w:lang w:val="lv-LV"/>
              </w:rPr>
              <w:t xml:space="preserve">Kirils Linde                   </w:t>
            </w:r>
            <w:r w:rsidRPr="00B357CB">
              <w:rPr>
                <w:rFonts w:asciiTheme="minorHAnsi" w:hAnsiTheme="minorHAnsi" w:cstheme="minorHAnsi"/>
                <w:bCs/>
                <w:i/>
                <w:iCs/>
                <w:sz w:val="20"/>
                <w:szCs w:val="20"/>
                <w:u w:val="single"/>
                <w:lang w:val="lv-LV"/>
              </w:rPr>
              <w:t>Paraksts</w:t>
            </w:r>
          </w:p>
        </w:tc>
      </w:tr>
    </w:tbl>
    <w:p w14:paraId="1B987059" w14:textId="5B1E21AC" w:rsidR="00D2187C" w:rsidRPr="007A5077" w:rsidRDefault="00D2187C" w:rsidP="00A92B0D">
      <w:pPr>
        <w:rPr>
          <w:rFonts w:asciiTheme="minorHAnsi" w:hAnsiTheme="minorHAnsi" w:cstheme="minorHAnsi"/>
          <w:sz w:val="20"/>
          <w:szCs w:val="20"/>
          <w:lang w:val="lv-LV"/>
        </w:rPr>
      </w:pPr>
    </w:p>
    <w:sectPr w:rsidR="00D2187C" w:rsidRPr="007A5077" w:rsidSect="00EC3397">
      <w:headerReference w:type="default" r:id="rId12"/>
      <w:footerReference w:type="default" r:id="rId13"/>
      <w:headerReference w:type="first" r:id="rId14"/>
      <w:footerReference w:type="first" r:id="rId15"/>
      <w:pgSz w:w="11909" w:h="16834" w:code="9"/>
      <w:pgMar w:top="766" w:right="821" w:bottom="1008" w:left="1152" w:header="426" w:footer="59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2C6E94" w14:textId="77777777" w:rsidR="00800A6F" w:rsidRDefault="00800A6F">
      <w:r>
        <w:separator/>
      </w:r>
    </w:p>
  </w:endnote>
  <w:endnote w:type="continuationSeparator" w:id="0">
    <w:p w14:paraId="3107E6B4" w14:textId="77777777" w:rsidR="00800A6F" w:rsidRDefault="00800A6F">
      <w:r>
        <w:continuationSeparator/>
      </w:r>
    </w:p>
  </w:endnote>
  <w:endnote w:type="continuationNotice" w:id="1">
    <w:p w14:paraId="4EA79434" w14:textId="77777777" w:rsidR="00800A6F" w:rsidRDefault="00800A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altName w:val="Arial"/>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79BD1F" w14:textId="37759C8E" w:rsidR="009E640B" w:rsidRPr="007A5077" w:rsidRDefault="00F829A6" w:rsidP="00974FC4">
    <w:pPr>
      <w:pStyle w:val="Footer"/>
      <w:jc w:val="center"/>
      <w:rPr>
        <w:lang w:val="fr-FR"/>
      </w:rPr>
    </w:pPr>
    <w:r>
      <w:rPr>
        <w:noProof/>
        <w:lang w:val="en-US" w:eastAsia="en-US"/>
      </w:rPr>
      <mc:AlternateContent>
        <mc:Choice Requires="wps">
          <w:drawing>
            <wp:anchor distT="0" distB="0" distL="114300" distR="114300" simplePos="0" relativeHeight="251658242" behindDoc="0" locked="0" layoutInCell="1" allowOverlap="1" wp14:anchorId="77856D91" wp14:editId="54C943D8">
              <wp:simplePos x="0" y="0"/>
              <wp:positionH relativeFrom="column">
                <wp:posOffset>5806440</wp:posOffset>
              </wp:positionH>
              <wp:positionV relativeFrom="paragraph">
                <wp:posOffset>33020</wp:posOffset>
              </wp:positionV>
              <wp:extent cx="502920" cy="137160"/>
              <wp:effectExtent l="0" t="4445" r="0" b="127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77F7D1" w14:textId="3C60512D" w:rsidR="009E640B" w:rsidRPr="00A36634" w:rsidRDefault="00F829A6" w:rsidP="009E640B">
                          <w:pPr>
                            <w:jc w:val="right"/>
                            <w:rPr>
                              <w:rFonts w:asciiTheme="majorHAnsi" w:hAnsiTheme="majorHAnsi" w:cs="Tahoma"/>
                              <w:sz w:val="16"/>
                              <w:szCs w:val="16"/>
                              <w:lang w:val="lv-LV"/>
                            </w:rPr>
                          </w:pPr>
                          <w:r w:rsidRPr="00A36634">
                            <w:rPr>
                              <w:rStyle w:val="PageNumber"/>
                              <w:rFonts w:asciiTheme="majorHAnsi" w:hAnsiTheme="majorHAnsi"/>
                              <w:sz w:val="16"/>
                              <w:szCs w:val="16"/>
                            </w:rPr>
                            <w:fldChar w:fldCharType="begin"/>
                          </w:r>
                          <w:r w:rsidRPr="00A36634">
                            <w:rPr>
                              <w:rStyle w:val="PageNumber"/>
                              <w:rFonts w:asciiTheme="majorHAnsi" w:hAnsiTheme="majorHAnsi"/>
                              <w:sz w:val="16"/>
                              <w:szCs w:val="16"/>
                            </w:rPr>
                            <w:instrText xml:space="preserve"> PAGE </w:instrText>
                          </w:r>
                          <w:r w:rsidRPr="00A36634">
                            <w:rPr>
                              <w:rStyle w:val="PageNumber"/>
                              <w:rFonts w:asciiTheme="majorHAnsi" w:hAnsiTheme="majorHAnsi"/>
                              <w:sz w:val="16"/>
                              <w:szCs w:val="16"/>
                            </w:rPr>
                            <w:fldChar w:fldCharType="separate"/>
                          </w:r>
                          <w:r w:rsidR="003B7C97">
                            <w:rPr>
                              <w:rStyle w:val="PageNumber"/>
                              <w:rFonts w:asciiTheme="majorHAnsi" w:hAnsiTheme="majorHAnsi"/>
                              <w:noProof/>
                              <w:sz w:val="16"/>
                              <w:szCs w:val="16"/>
                            </w:rPr>
                            <w:t>3</w:t>
                          </w:r>
                          <w:r w:rsidRPr="00A36634">
                            <w:rPr>
                              <w:rStyle w:val="PageNumber"/>
                              <w:rFonts w:asciiTheme="majorHAnsi" w:hAnsiTheme="majorHAnsi"/>
                              <w:sz w:val="16"/>
                              <w:szCs w:val="16"/>
                            </w:rPr>
                            <w:fldChar w:fldCharType="end"/>
                          </w:r>
                          <w:r w:rsidRPr="00A36634">
                            <w:rPr>
                              <w:rStyle w:val="PageNumber"/>
                              <w:rFonts w:asciiTheme="majorHAnsi" w:hAnsiTheme="majorHAnsi"/>
                              <w:sz w:val="16"/>
                              <w:szCs w:val="16"/>
                              <w:lang w:val="lv-LV"/>
                            </w:rPr>
                            <w:t>/</w:t>
                          </w:r>
                          <w:r w:rsidRPr="00A36634">
                            <w:rPr>
                              <w:rStyle w:val="PageNumber"/>
                              <w:rFonts w:asciiTheme="majorHAnsi" w:hAnsiTheme="majorHAnsi"/>
                              <w:sz w:val="16"/>
                              <w:szCs w:val="16"/>
                            </w:rPr>
                            <w:fldChar w:fldCharType="begin"/>
                          </w:r>
                          <w:r w:rsidRPr="00A36634">
                            <w:rPr>
                              <w:rStyle w:val="PageNumber"/>
                              <w:rFonts w:asciiTheme="majorHAnsi" w:hAnsiTheme="majorHAnsi"/>
                              <w:sz w:val="16"/>
                              <w:szCs w:val="16"/>
                            </w:rPr>
                            <w:instrText xml:space="preserve"> NUMPAGES </w:instrText>
                          </w:r>
                          <w:r w:rsidRPr="00A36634">
                            <w:rPr>
                              <w:rStyle w:val="PageNumber"/>
                              <w:rFonts w:asciiTheme="majorHAnsi" w:hAnsiTheme="majorHAnsi"/>
                              <w:sz w:val="16"/>
                              <w:szCs w:val="16"/>
                            </w:rPr>
                            <w:fldChar w:fldCharType="separate"/>
                          </w:r>
                          <w:r w:rsidR="003B7C97">
                            <w:rPr>
                              <w:rStyle w:val="PageNumber"/>
                              <w:rFonts w:asciiTheme="majorHAnsi" w:hAnsiTheme="majorHAnsi"/>
                              <w:noProof/>
                              <w:sz w:val="16"/>
                              <w:szCs w:val="16"/>
                            </w:rPr>
                            <w:t>3</w:t>
                          </w:r>
                          <w:r w:rsidRPr="00A36634">
                            <w:rPr>
                              <w:rStyle w:val="PageNumber"/>
                              <w:rFonts w:asciiTheme="majorHAnsi" w:hAnsiTheme="majorHAnsi"/>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56D91" id="_x0000_t202" coordsize="21600,21600" o:spt="202" path="m,l,21600r21600,l21600,xe">
              <v:stroke joinstyle="miter"/>
              <v:path gradientshapeok="t" o:connecttype="rect"/>
            </v:shapetype>
            <v:shape id="Text Box 4" o:spid="_x0000_s1026" type="#_x0000_t202" style="position:absolute;left:0;text-align:left;margin-left:457.2pt;margin-top:2.6pt;width:39.6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" filled="f" stroked="f">
              <v:textbox inset="0,0,0,0">
                <w:txbxContent>
                  <w:p w14:paraId="3C77F7D1" w14:textId="3C60512D" w:rsidR="009E640B" w:rsidRPr="00A36634" w:rsidRDefault="00F829A6" w:rsidP="009E640B">
                    <w:pPr>
                      <w:jc w:val="right"/>
                      <w:rPr>
                        <w:rFonts w:asciiTheme="majorHAnsi" w:hAnsiTheme="majorHAnsi" w:cs="Tahoma"/>
                        <w:sz w:val="16"/>
                        <w:szCs w:val="16"/>
                        <w:lang w:val="lv-LV"/>
                      </w:rPr>
                    </w:pPr>
                    <w:r w:rsidRPr="00A36634">
                      <w:rPr>
                        <w:rStyle w:val="PageNumber"/>
                        <w:rFonts w:asciiTheme="majorHAnsi" w:hAnsiTheme="majorHAnsi"/>
                        <w:sz w:val="16"/>
                        <w:szCs w:val="16"/>
                      </w:rPr>
                      <w:fldChar w:fldCharType="begin"/>
                    </w:r>
                    <w:r w:rsidRPr="00A36634">
                      <w:rPr>
                        <w:rStyle w:val="PageNumber"/>
                        <w:rFonts w:asciiTheme="majorHAnsi" w:hAnsiTheme="majorHAnsi"/>
                        <w:sz w:val="16"/>
                        <w:szCs w:val="16"/>
                      </w:rPr>
                      <w:instrText xml:space="preserve"> PAGE </w:instrText>
                    </w:r>
                    <w:r w:rsidRPr="00A36634">
                      <w:rPr>
                        <w:rStyle w:val="PageNumber"/>
                        <w:rFonts w:asciiTheme="majorHAnsi" w:hAnsiTheme="majorHAnsi"/>
                        <w:sz w:val="16"/>
                        <w:szCs w:val="16"/>
                      </w:rPr>
                      <w:fldChar w:fldCharType="separate"/>
                    </w:r>
                    <w:r w:rsidR="003B7C97">
                      <w:rPr>
                        <w:rStyle w:val="PageNumber"/>
                        <w:rFonts w:asciiTheme="majorHAnsi" w:hAnsiTheme="majorHAnsi"/>
                        <w:noProof/>
                        <w:sz w:val="16"/>
                        <w:szCs w:val="16"/>
                      </w:rPr>
                      <w:t>3</w:t>
                    </w:r>
                    <w:r w:rsidRPr="00A36634">
                      <w:rPr>
                        <w:rStyle w:val="PageNumber"/>
                        <w:rFonts w:asciiTheme="majorHAnsi" w:hAnsiTheme="majorHAnsi"/>
                        <w:sz w:val="16"/>
                        <w:szCs w:val="16"/>
                      </w:rPr>
                      <w:fldChar w:fldCharType="end"/>
                    </w:r>
                    <w:r w:rsidRPr="00A36634">
                      <w:rPr>
                        <w:rStyle w:val="PageNumber"/>
                        <w:rFonts w:asciiTheme="majorHAnsi" w:hAnsiTheme="majorHAnsi"/>
                        <w:sz w:val="16"/>
                        <w:szCs w:val="16"/>
                        <w:lang w:val="lv-LV"/>
                      </w:rPr>
                      <w:t>/</w:t>
                    </w:r>
                    <w:r w:rsidRPr="00A36634">
                      <w:rPr>
                        <w:rStyle w:val="PageNumber"/>
                        <w:rFonts w:asciiTheme="majorHAnsi" w:hAnsiTheme="majorHAnsi"/>
                        <w:sz w:val="16"/>
                        <w:szCs w:val="16"/>
                      </w:rPr>
                      <w:fldChar w:fldCharType="begin"/>
                    </w:r>
                    <w:r w:rsidRPr="00A36634">
                      <w:rPr>
                        <w:rStyle w:val="PageNumber"/>
                        <w:rFonts w:asciiTheme="majorHAnsi" w:hAnsiTheme="majorHAnsi"/>
                        <w:sz w:val="16"/>
                        <w:szCs w:val="16"/>
                      </w:rPr>
                      <w:instrText xml:space="preserve"> NUMPAGES </w:instrText>
                    </w:r>
                    <w:r w:rsidRPr="00A36634">
                      <w:rPr>
                        <w:rStyle w:val="PageNumber"/>
                        <w:rFonts w:asciiTheme="majorHAnsi" w:hAnsiTheme="majorHAnsi"/>
                        <w:sz w:val="16"/>
                        <w:szCs w:val="16"/>
                      </w:rPr>
                      <w:fldChar w:fldCharType="separate"/>
                    </w:r>
                    <w:r w:rsidR="003B7C97">
                      <w:rPr>
                        <w:rStyle w:val="PageNumber"/>
                        <w:rFonts w:asciiTheme="majorHAnsi" w:hAnsiTheme="majorHAnsi"/>
                        <w:noProof/>
                        <w:sz w:val="16"/>
                        <w:szCs w:val="16"/>
                      </w:rPr>
                      <w:t>3</w:t>
                    </w:r>
                    <w:r w:rsidRPr="00A36634">
                      <w:rPr>
                        <w:rStyle w:val="PageNumber"/>
                        <w:rFonts w:asciiTheme="majorHAnsi" w:hAnsiTheme="majorHAnsi"/>
                        <w:sz w:val="16"/>
                        <w:szCs w:val="16"/>
                      </w:rPr>
                      <w:fldChar w:fldCharType="end"/>
                    </w:r>
                  </w:p>
                </w:txbxContent>
              </v:textbox>
            </v:shape>
          </w:pict>
        </mc:Fallback>
      </mc:AlternateContent>
    </w:r>
    <w:r>
      <w:rPr>
        <w:noProof/>
        <w:lang w:val="en-US" w:eastAsia="en-US"/>
      </w:rPr>
      <mc:AlternateContent>
        <mc:Choice Requires="wps">
          <w:drawing>
            <wp:anchor distT="0" distB="0" distL="114300" distR="114300" simplePos="0" relativeHeight="251658241" behindDoc="0" locked="0" layoutInCell="1" allowOverlap="1" wp14:anchorId="483C8C29" wp14:editId="55D9E0CD">
              <wp:simplePos x="0" y="0"/>
              <wp:positionH relativeFrom="column">
                <wp:posOffset>0</wp:posOffset>
              </wp:positionH>
              <wp:positionV relativeFrom="paragraph">
                <wp:posOffset>-12700</wp:posOffset>
              </wp:positionV>
              <wp:extent cx="6309360" cy="0"/>
              <wp:effectExtent l="9525" t="6350" r="5715" b="127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3A3709C4" id="Straight Connector 3"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"/>
          </w:pict>
        </mc:Fallback>
      </mc:AlternateConten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26BE12" w14:textId="0781DE99" w:rsidR="009E640B" w:rsidRPr="007A5077" w:rsidRDefault="00974FC4" w:rsidP="00974FC4">
    <w:pPr>
      <w:pStyle w:val="Footer"/>
      <w:jc w:val="center"/>
      <w:rPr>
        <w:lang w:val="fr-FR"/>
      </w:rPr>
    </w:pPr>
    <w:r w:rsidRPr="007A5077">
      <w:rPr>
        <w:rFonts w:ascii="Tahoma" w:hAnsi="Tahoma" w:cs="Tahoma"/>
        <w:sz w:val="16"/>
        <w:szCs w:val="16"/>
        <w:lang w:val="fr-FR"/>
      </w:rPr>
      <w:t>DOKUMENTS PARAKSTĪTS AR DROŠU ELEKTRONISKO PARAKSTU UN SATUR LAIKA ZĪMOGU</w:t>
    </w:r>
    <w:r>
      <w:rPr>
        <w:noProof/>
        <w:lang w:val="lv-LV" w:eastAsia="lv-LV"/>
      </w:rPr>
      <w:t xml:space="preserve"> </w:t>
    </w:r>
    <w:r w:rsidR="00F829A6">
      <w:rPr>
        <w:noProof/>
        <w:lang w:val="en-US" w:eastAsia="en-US"/>
      </w:rPr>
      <mc:AlternateContent>
        <mc:Choice Requires="wps">
          <w:drawing>
            <wp:anchor distT="0" distB="0" distL="114300" distR="114300" simplePos="0" relativeHeight="251658243" behindDoc="0" locked="0" layoutInCell="1" allowOverlap="1" wp14:anchorId="2292057F" wp14:editId="56E997A0">
              <wp:simplePos x="0" y="0"/>
              <wp:positionH relativeFrom="column">
                <wp:posOffset>5806440</wp:posOffset>
              </wp:positionH>
              <wp:positionV relativeFrom="paragraph">
                <wp:posOffset>33020</wp:posOffset>
              </wp:positionV>
              <wp:extent cx="502920" cy="137160"/>
              <wp:effectExtent l="0" t="4445"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 cy="137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DC0D9E" w14:textId="150F4E42" w:rsidR="009E640B" w:rsidRPr="00E45FCE" w:rsidRDefault="00F829A6" w:rsidP="009E640B">
                          <w:pPr>
                            <w:jc w:val="right"/>
                            <w:rPr>
                              <w:rFonts w:ascii="Tahoma" w:hAnsi="Tahoma" w:cs="Tahoma"/>
                              <w:sz w:val="16"/>
                              <w:szCs w:val="16"/>
                              <w:lang w:val="lv-LV"/>
                            </w:rPr>
                          </w:pPr>
                          <w:r w:rsidRPr="00E45FCE">
                            <w:rPr>
                              <w:rStyle w:val="PageNumber"/>
                              <w:sz w:val="16"/>
                              <w:szCs w:val="16"/>
                            </w:rPr>
                            <w:fldChar w:fldCharType="begin"/>
                          </w:r>
                          <w:r w:rsidRPr="00E45FCE">
                            <w:rPr>
                              <w:rStyle w:val="PageNumber"/>
                              <w:sz w:val="16"/>
                              <w:szCs w:val="16"/>
                            </w:rPr>
                            <w:instrText xml:space="preserve"> PAGE </w:instrText>
                          </w:r>
                          <w:r w:rsidRPr="00E45FCE">
                            <w:rPr>
                              <w:rStyle w:val="PageNumber"/>
                              <w:sz w:val="16"/>
                              <w:szCs w:val="16"/>
                            </w:rPr>
                            <w:fldChar w:fldCharType="separate"/>
                          </w:r>
                          <w:r w:rsidR="003B7C97">
                            <w:rPr>
                              <w:rStyle w:val="PageNumber"/>
                              <w:noProof/>
                              <w:sz w:val="16"/>
                              <w:szCs w:val="16"/>
                            </w:rPr>
                            <w:t>1</w:t>
                          </w:r>
                          <w:r w:rsidRPr="00E45FCE">
                            <w:rPr>
                              <w:rStyle w:val="PageNumber"/>
                              <w:sz w:val="16"/>
                              <w:szCs w:val="16"/>
                            </w:rPr>
                            <w:fldChar w:fldCharType="end"/>
                          </w:r>
                          <w:r w:rsidRPr="00E45FCE">
                            <w:rPr>
                              <w:rStyle w:val="PageNumber"/>
                              <w:sz w:val="16"/>
                              <w:szCs w:val="16"/>
                              <w:lang w:val="lv-LV"/>
                            </w:rPr>
                            <w:t>/</w:t>
                          </w:r>
                          <w:r w:rsidRPr="00E45FCE">
                            <w:rPr>
                              <w:rStyle w:val="PageNumber"/>
                              <w:sz w:val="16"/>
                              <w:szCs w:val="16"/>
                            </w:rPr>
                            <w:fldChar w:fldCharType="begin"/>
                          </w:r>
                          <w:r w:rsidRPr="00E45FCE">
                            <w:rPr>
                              <w:rStyle w:val="PageNumber"/>
                              <w:sz w:val="16"/>
                              <w:szCs w:val="16"/>
                            </w:rPr>
                            <w:instrText xml:space="preserve"> NUMPAGES </w:instrText>
                          </w:r>
                          <w:r w:rsidRPr="00E45FCE">
                            <w:rPr>
                              <w:rStyle w:val="PageNumber"/>
                              <w:sz w:val="16"/>
                              <w:szCs w:val="16"/>
                            </w:rPr>
                            <w:fldChar w:fldCharType="separate"/>
                          </w:r>
                          <w:r w:rsidR="003B7C97">
                            <w:rPr>
                              <w:rStyle w:val="PageNumber"/>
                              <w:noProof/>
                              <w:sz w:val="16"/>
                              <w:szCs w:val="16"/>
                            </w:rPr>
                            <w:t>3</w:t>
                          </w:r>
                          <w:r w:rsidRPr="00E45FCE">
                            <w:rPr>
                              <w:rStyle w:val="PageNumber"/>
                              <w:sz w:val="16"/>
                              <w:szCs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92057F" id="_x0000_t202" coordsize="21600,21600" o:spt="202" path="m,l,21600r21600,l21600,xe">
              <v:stroke joinstyle="miter"/>
              <v:path gradientshapeok="t" o:connecttype="rect"/>
            </v:shapetype>
            <v:shape id="Text Box 2" o:spid="_x0000_s1027" type="#_x0000_t202" style="position:absolute;left:0;text-align:left;margin-left:457.2pt;margin-top:2.6pt;width:39.6pt;height:10.8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nsQIAAK8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" filled="f" stroked="f">
              <v:textbox inset="0,0,0,0">
                <w:txbxContent>
                  <w:p w14:paraId="5BDC0D9E" w14:textId="150F4E42" w:rsidR="009E640B" w:rsidRPr="00E45FCE" w:rsidRDefault="00F829A6" w:rsidP="009E640B">
                    <w:pPr>
                      <w:jc w:val="right"/>
                      <w:rPr>
                        <w:rFonts w:ascii="Tahoma" w:hAnsi="Tahoma" w:cs="Tahoma"/>
                        <w:sz w:val="16"/>
                        <w:szCs w:val="16"/>
                        <w:lang w:val="lv-LV"/>
                      </w:rPr>
                    </w:pPr>
                    <w:r w:rsidRPr="00E45FCE">
                      <w:rPr>
                        <w:rStyle w:val="PageNumber"/>
                        <w:sz w:val="16"/>
                        <w:szCs w:val="16"/>
                      </w:rPr>
                      <w:fldChar w:fldCharType="begin"/>
                    </w:r>
                    <w:r w:rsidRPr="00E45FCE">
                      <w:rPr>
                        <w:rStyle w:val="PageNumber"/>
                        <w:sz w:val="16"/>
                        <w:szCs w:val="16"/>
                      </w:rPr>
                      <w:instrText xml:space="preserve"> PAGE </w:instrText>
                    </w:r>
                    <w:r w:rsidRPr="00E45FCE">
                      <w:rPr>
                        <w:rStyle w:val="PageNumber"/>
                        <w:sz w:val="16"/>
                        <w:szCs w:val="16"/>
                      </w:rPr>
                      <w:fldChar w:fldCharType="separate"/>
                    </w:r>
                    <w:r w:rsidR="003B7C97">
                      <w:rPr>
                        <w:rStyle w:val="PageNumber"/>
                        <w:noProof/>
                        <w:sz w:val="16"/>
                        <w:szCs w:val="16"/>
                      </w:rPr>
                      <w:t>1</w:t>
                    </w:r>
                    <w:r w:rsidRPr="00E45FCE">
                      <w:rPr>
                        <w:rStyle w:val="PageNumber"/>
                        <w:sz w:val="16"/>
                        <w:szCs w:val="16"/>
                      </w:rPr>
                      <w:fldChar w:fldCharType="end"/>
                    </w:r>
                    <w:r w:rsidRPr="00E45FCE">
                      <w:rPr>
                        <w:rStyle w:val="PageNumber"/>
                        <w:sz w:val="16"/>
                        <w:szCs w:val="16"/>
                        <w:lang w:val="lv-LV"/>
                      </w:rPr>
                      <w:t>/</w:t>
                    </w:r>
                    <w:r w:rsidRPr="00E45FCE">
                      <w:rPr>
                        <w:rStyle w:val="PageNumber"/>
                        <w:sz w:val="16"/>
                        <w:szCs w:val="16"/>
                      </w:rPr>
                      <w:fldChar w:fldCharType="begin"/>
                    </w:r>
                    <w:r w:rsidRPr="00E45FCE">
                      <w:rPr>
                        <w:rStyle w:val="PageNumber"/>
                        <w:sz w:val="16"/>
                        <w:szCs w:val="16"/>
                      </w:rPr>
                      <w:instrText xml:space="preserve"> NUMPAGES </w:instrText>
                    </w:r>
                    <w:r w:rsidRPr="00E45FCE">
                      <w:rPr>
                        <w:rStyle w:val="PageNumber"/>
                        <w:sz w:val="16"/>
                        <w:szCs w:val="16"/>
                      </w:rPr>
                      <w:fldChar w:fldCharType="separate"/>
                    </w:r>
                    <w:r w:rsidR="003B7C97">
                      <w:rPr>
                        <w:rStyle w:val="PageNumber"/>
                        <w:noProof/>
                        <w:sz w:val="16"/>
                        <w:szCs w:val="16"/>
                      </w:rPr>
                      <w:t>3</w:t>
                    </w:r>
                    <w:r w:rsidRPr="00E45FCE">
                      <w:rPr>
                        <w:rStyle w:val="PageNumber"/>
                        <w:sz w:val="16"/>
                        <w:szCs w:val="16"/>
                      </w:rPr>
                      <w:fldChar w:fldCharType="end"/>
                    </w:r>
                  </w:p>
                </w:txbxContent>
              </v:textbox>
            </v:shape>
          </w:pict>
        </mc:Fallback>
      </mc:AlternateContent>
    </w:r>
    <w:r w:rsidR="00F829A6">
      <w:rPr>
        <w:noProof/>
        <w:lang w:val="en-US" w:eastAsia="en-US"/>
      </w:rPr>
      <mc:AlternateContent>
        <mc:Choice Requires="wps">
          <w:drawing>
            <wp:anchor distT="0" distB="0" distL="114300" distR="114300" simplePos="0" relativeHeight="251658244" behindDoc="0" locked="0" layoutInCell="1" allowOverlap="1" wp14:anchorId="5A6AC1B2" wp14:editId="4C95AB12">
              <wp:simplePos x="0" y="0"/>
              <wp:positionH relativeFrom="column">
                <wp:posOffset>0</wp:posOffset>
              </wp:positionH>
              <wp:positionV relativeFrom="paragraph">
                <wp:posOffset>-12700</wp:posOffset>
              </wp:positionV>
              <wp:extent cx="6309360" cy="0"/>
              <wp:effectExtent l="9525" t="6350" r="5715"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8064C3C" id="Straight Connector 1"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pt" to="496.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"/>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95153" w14:textId="77777777" w:rsidR="00800A6F" w:rsidRDefault="00800A6F">
      <w:r>
        <w:separator/>
      </w:r>
    </w:p>
  </w:footnote>
  <w:footnote w:type="continuationSeparator" w:id="0">
    <w:p w14:paraId="352AD155" w14:textId="77777777" w:rsidR="00800A6F" w:rsidRDefault="00800A6F">
      <w:r>
        <w:continuationSeparator/>
      </w:r>
    </w:p>
  </w:footnote>
  <w:footnote w:type="continuationNotice" w:id="1">
    <w:p w14:paraId="08C5A57A" w14:textId="77777777" w:rsidR="00800A6F" w:rsidRDefault="00800A6F"/>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D2650" w14:textId="08FA1398" w:rsidR="009E640B" w:rsidRPr="00BC0A58" w:rsidRDefault="00F829A6" w:rsidP="009E640B">
    <w:pPr>
      <w:pStyle w:val="Header"/>
      <w:jc w:val="right"/>
      <w:rPr>
        <w:rFonts w:ascii="Tahoma" w:hAnsi="Tahoma" w:cs="Tahoma"/>
        <w:sz w:val="16"/>
        <w:szCs w:val="16"/>
      </w:rPr>
    </w:pPr>
    <w:r w:rsidRPr="00BC0A58">
      <w:rPr>
        <w:rFonts w:ascii="Tahoma" w:hAnsi="Tahoma" w:cs="Tahoma"/>
        <w:noProof/>
        <w:sz w:val="16"/>
        <w:szCs w:val="16"/>
        <w:lang w:val="en-US" w:eastAsia="en-US"/>
      </w:rPr>
      <mc:AlternateContent>
        <mc:Choice Requires="wps">
          <w:drawing>
            <wp:anchor distT="0" distB="0" distL="114300" distR="114300" simplePos="0" relativeHeight="251658240" behindDoc="0" locked="0" layoutInCell="1" allowOverlap="1" wp14:anchorId="0CE0B1E3" wp14:editId="2314FEF3">
              <wp:simplePos x="0" y="0"/>
              <wp:positionH relativeFrom="column">
                <wp:posOffset>0</wp:posOffset>
              </wp:positionH>
              <wp:positionV relativeFrom="paragraph">
                <wp:posOffset>146050</wp:posOffset>
              </wp:positionV>
              <wp:extent cx="6309360" cy="0"/>
              <wp:effectExtent l="9525" t="12700" r="5715" b="63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9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49DC52E"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9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"/>
          </w:pict>
        </mc:Fallback>
      </mc:AlternateContent>
    </w:r>
    <w:r w:rsidRPr="002F041D">
      <w:rPr>
        <w:rFonts w:ascii="Tahoma" w:hAnsi="Tahoma" w:cs="Tahoma"/>
        <w:bCs/>
        <w:sz w:val="16"/>
        <w:szCs w:val="16"/>
        <w:lang w:val="en-US"/>
      </w:rPr>
      <w:t xml:space="preserve"> TEHNISKĀS APKALPOŠANAS LĪGUMS Nr.TA-ID</w:t>
    </w:r>
    <w:r w:rsidR="00DD0B52">
      <w:rPr>
        <w:rFonts w:ascii="Tahoma" w:hAnsi="Tahoma" w:cs="Tahoma"/>
        <w:bCs/>
        <w:sz w:val="16"/>
        <w:szCs w:val="16"/>
        <w:lang w:val="en-US"/>
      </w:rPr>
      <w:t>18</w:t>
    </w:r>
    <w:r w:rsidR="00853913">
      <w:rPr>
        <w:rFonts w:ascii="Tahoma" w:hAnsi="Tahoma" w:cs="Tahoma"/>
        <w:bCs/>
        <w:sz w:val="16"/>
        <w:szCs w:val="16"/>
        <w:lang w:val="en-US"/>
      </w:rPr>
      <w:t>V</w:t>
    </w:r>
    <w:r w:rsidRPr="002F041D">
      <w:rPr>
        <w:rFonts w:ascii="Tahoma" w:hAnsi="Tahoma" w:cs="Tahoma"/>
        <w:bCs/>
        <w:sz w:val="16"/>
        <w:szCs w:val="16"/>
        <w:lang w:val="en-US"/>
      </w:rPr>
      <w:t>-</w:t>
    </w:r>
    <w:r w:rsidR="00C7409F">
      <w:rPr>
        <w:rFonts w:ascii="Tahoma" w:hAnsi="Tahoma" w:cs="Tahoma"/>
        <w:bCs/>
        <w:sz w:val="16"/>
        <w:szCs w:val="16"/>
        <w:lang w:val="en-US"/>
      </w:rPr>
      <w:t>3</w:t>
    </w:r>
    <w:r w:rsidR="00DD0B52">
      <w:rPr>
        <w:rFonts w:ascii="Tahoma" w:hAnsi="Tahoma" w:cs="Tahoma"/>
        <w:bCs/>
        <w:sz w:val="16"/>
        <w:szCs w:val="16"/>
        <w:lang w:val="en-US"/>
      </w:rPr>
      <w:t>005</w:t>
    </w:r>
    <w:r w:rsidR="00A52F6F">
      <w:rPr>
        <w:rFonts w:ascii="Tahoma" w:hAnsi="Tahoma" w:cs="Tahoma"/>
        <w:bCs/>
        <w:sz w:val="16"/>
        <w:szCs w:val="16"/>
        <w:lang w:val="en-US"/>
      </w:rPr>
      <w:t>2</w:t>
    </w:r>
    <w:r w:rsidR="00DD0B52">
      <w:rPr>
        <w:rFonts w:ascii="Tahoma" w:hAnsi="Tahoma" w:cs="Tahoma"/>
        <w:bCs/>
        <w:sz w:val="16"/>
        <w:szCs w:val="16"/>
        <w:lang w:val="en-US"/>
      </w:rPr>
      <w:t>5</w:t>
    </w:r>
    <w:r w:rsidRPr="002F041D">
      <w:rPr>
        <w:rFonts w:ascii="Tahoma" w:hAnsi="Tahoma" w:cs="Tahoma"/>
        <w:bCs/>
        <w:sz w:val="16"/>
        <w:szCs w:val="16"/>
        <w:lang w:val="en-US"/>
      </w:rPr>
      <w:t>-0</w:t>
    </w:r>
    <w:r w:rsidR="00F026D5">
      <w:rPr>
        <w:rFonts w:ascii="Tahoma" w:hAnsi="Tahoma" w:cs="Tahoma"/>
        <w:bCs/>
        <w:sz w:val="16"/>
        <w:szCs w:val="16"/>
        <w:lang w:val="en-US"/>
      </w:rPr>
      <w:t>2</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09654" w14:textId="2AAB4EC8" w:rsidR="009E640B" w:rsidRPr="00334259" w:rsidRDefault="00F829A6" w:rsidP="009E640B">
    <w:pPr>
      <w:pStyle w:val="Header"/>
      <w:jc w:val="center"/>
      <w:rPr>
        <w:b/>
        <w:sz w:val="20"/>
        <w:szCs w:val="20"/>
      </w:rPr>
    </w:pPr>
    <w:r w:rsidRPr="00334259">
      <w:rPr>
        <w:rFonts w:ascii="Tahoma" w:hAnsi="Tahoma" w:cs="Tahoma"/>
        <w:b/>
        <w:sz w:val="20"/>
        <w:szCs w:val="20"/>
        <w:lang w:val="en-US"/>
      </w:rPr>
      <w:t>TEHNISKĀS APKALPOŠANAS LĪGUMS Nr.TA-ID</w:t>
    </w:r>
    <w:r w:rsidR="00E9470B">
      <w:rPr>
        <w:rFonts w:ascii="Tahoma" w:hAnsi="Tahoma" w:cs="Tahoma"/>
        <w:b/>
        <w:sz w:val="20"/>
        <w:szCs w:val="20"/>
        <w:lang w:val="en-US"/>
      </w:rPr>
      <w:t>18</w:t>
    </w:r>
    <w:r w:rsidR="00853913">
      <w:rPr>
        <w:rFonts w:ascii="Tahoma" w:hAnsi="Tahoma" w:cs="Tahoma"/>
        <w:b/>
        <w:sz w:val="20"/>
        <w:szCs w:val="20"/>
        <w:lang w:val="en-US"/>
      </w:rPr>
      <w:t>V</w:t>
    </w:r>
    <w:r w:rsidRPr="00334259">
      <w:rPr>
        <w:rFonts w:ascii="Tahoma" w:hAnsi="Tahoma" w:cs="Tahoma"/>
        <w:b/>
        <w:sz w:val="20"/>
        <w:szCs w:val="20"/>
        <w:lang w:val="en-US"/>
      </w:rPr>
      <w:t>-</w:t>
    </w:r>
    <w:r w:rsidR="00E9470B">
      <w:rPr>
        <w:rFonts w:ascii="Tahoma" w:hAnsi="Tahoma" w:cs="Tahoma"/>
        <w:b/>
        <w:sz w:val="20"/>
        <w:szCs w:val="20"/>
        <w:lang w:val="en-US"/>
      </w:rPr>
      <w:t>300525</w:t>
    </w:r>
    <w:r w:rsidRPr="00334259">
      <w:rPr>
        <w:rFonts w:ascii="Tahoma" w:hAnsi="Tahoma" w:cs="Tahoma"/>
        <w:b/>
        <w:sz w:val="20"/>
        <w:szCs w:val="20"/>
        <w:lang w:val="en-US"/>
      </w:rPr>
      <w:t>-0</w:t>
    </w:r>
    <w:r w:rsidR="00624DB7">
      <w:rPr>
        <w:rFonts w:ascii="Tahoma" w:hAnsi="Tahoma" w:cs="Tahoma"/>
        <w:b/>
        <w:sz w:val="20"/>
        <w:szCs w:val="20"/>
        <w:lang w:val="en-US"/>
      </w:rPr>
      <w:t>2</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A20CF"/>
    <w:multiLevelType w:val="multilevel"/>
    <w:tmpl w:val="38D80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lang w:val="lv-LV"/>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5B50206"/>
    <w:multiLevelType w:val="multilevel"/>
    <w:tmpl w:val="2D068EBE"/>
    <w:lvl w:ilvl="0">
      <w:start w:val="1"/>
      <w:numFmt w:val="decimal"/>
      <w:pStyle w:val="HRS1"/>
      <w:lvlText w:val="%1."/>
      <w:lvlJc w:val="left"/>
      <w:pPr>
        <w:tabs>
          <w:tab w:val="num" w:pos="792"/>
        </w:tabs>
        <w:ind w:left="360" w:hanging="360"/>
      </w:pPr>
      <w:rPr>
        <w:rFonts w:ascii="Tahoma" w:hAnsi="Tahoma" w:hint="default"/>
        <w:b/>
        <w:i w:val="0"/>
        <w:sz w:val="20"/>
        <w:szCs w:val="20"/>
      </w:rPr>
    </w:lvl>
    <w:lvl w:ilvl="1">
      <w:start w:val="1"/>
      <w:numFmt w:val="decimal"/>
      <w:pStyle w:val="HRS2"/>
      <w:lvlText w:val="%1.%2."/>
      <w:lvlJc w:val="left"/>
      <w:pPr>
        <w:tabs>
          <w:tab w:val="num" w:pos="934"/>
        </w:tabs>
        <w:ind w:left="934" w:hanging="792"/>
      </w:pPr>
      <w:rPr>
        <w:rFonts w:ascii="Tahoma" w:hAnsi="Tahoma" w:hint="default"/>
        <w:b w:val="0"/>
        <w:i w:val="0"/>
        <w:color w:val="auto"/>
        <w:sz w:val="20"/>
        <w:szCs w:val="20"/>
      </w:rPr>
    </w:lvl>
    <w:lvl w:ilvl="2">
      <w:start w:val="1"/>
      <w:numFmt w:val="decimal"/>
      <w:pStyle w:val="HRS3"/>
      <w:lvlText w:val="%1.%2.%3."/>
      <w:lvlJc w:val="left"/>
      <w:pPr>
        <w:tabs>
          <w:tab w:val="num" w:pos="792"/>
        </w:tabs>
        <w:ind w:left="792" w:hanging="792"/>
      </w:pPr>
      <w:rPr>
        <w:rFonts w:hint="default"/>
      </w:rPr>
    </w:lvl>
    <w:lvl w:ilvl="3">
      <w:start w:val="1"/>
      <w:numFmt w:val="decimal"/>
      <w:lvlText w:val="%1.%2.%3.%4."/>
      <w:lvlJc w:val="left"/>
      <w:pPr>
        <w:tabs>
          <w:tab w:val="num" w:pos="1571"/>
        </w:tabs>
        <w:ind w:left="1499"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2050257"/>
    <w:multiLevelType w:val="multilevel"/>
    <w:tmpl w:val="E0FCCD2E"/>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142"/>
        </w:tabs>
        <w:ind w:left="1142" w:hanging="432"/>
      </w:pPr>
      <w:rPr>
        <w:rFonts w:ascii="Symbol" w:hAnsi="Symbol" w:hint="default"/>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5EEA0381"/>
    <w:multiLevelType w:val="multilevel"/>
    <w:tmpl w:val="38D807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lang w:val="lv-LV"/>
      </w:rPr>
    </w:lvl>
    <w:lvl w:ilvl="2">
      <w:start w:val="1"/>
      <w:numFmt w:val="decimal"/>
      <w:lvlText w:val="%1.%2.%3."/>
      <w:lvlJc w:val="left"/>
      <w:pPr>
        <w:tabs>
          <w:tab w:val="num" w:pos="720"/>
        </w:tabs>
        <w:ind w:left="50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0"/>
  </w:num>
  <w:num w:numId="2">
    <w:abstractNumId w:val="2"/>
  </w:num>
  <w:num w:numId="3">
    <w:abstractNumId w:val="1"/>
  </w:num>
  <w:num w:numId="4">
    <w:abstractNumId w:val="1"/>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9A6"/>
    <w:rsid w:val="000045B9"/>
    <w:rsid w:val="0000663F"/>
    <w:rsid w:val="00012086"/>
    <w:rsid w:val="0001761D"/>
    <w:rsid w:val="000312CB"/>
    <w:rsid w:val="0003285F"/>
    <w:rsid w:val="0003548B"/>
    <w:rsid w:val="000430D7"/>
    <w:rsid w:val="00045AD8"/>
    <w:rsid w:val="00046A30"/>
    <w:rsid w:val="00047BEC"/>
    <w:rsid w:val="00050315"/>
    <w:rsid w:val="00050925"/>
    <w:rsid w:val="0005485D"/>
    <w:rsid w:val="00060054"/>
    <w:rsid w:val="000605E6"/>
    <w:rsid w:val="00061181"/>
    <w:rsid w:val="000708EF"/>
    <w:rsid w:val="0007160C"/>
    <w:rsid w:val="00075869"/>
    <w:rsid w:val="00083AE5"/>
    <w:rsid w:val="0009287F"/>
    <w:rsid w:val="000A373C"/>
    <w:rsid w:val="000B0E21"/>
    <w:rsid w:val="000E5329"/>
    <w:rsid w:val="000E63EF"/>
    <w:rsid w:val="000F71B6"/>
    <w:rsid w:val="00102048"/>
    <w:rsid w:val="001022D7"/>
    <w:rsid w:val="00103E4B"/>
    <w:rsid w:val="00125D68"/>
    <w:rsid w:val="00151ADF"/>
    <w:rsid w:val="00163E90"/>
    <w:rsid w:val="00166803"/>
    <w:rsid w:val="00171E2A"/>
    <w:rsid w:val="00173E51"/>
    <w:rsid w:val="00175914"/>
    <w:rsid w:val="00176B95"/>
    <w:rsid w:val="00177E73"/>
    <w:rsid w:val="0018498A"/>
    <w:rsid w:val="00194D7E"/>
    <w:rsid w:val="001A7812"/>
    <w:rsid w:val="001B0F3E"/>
    <w:rsid w:val="001B16D9"/>
    <w:rsid w:val="001B23FF"/>
    <w:rsid w:val="001C1CC3"/>
    <w:rsid w:val="001C2FCD"/>
    <w:rsid w:val="001E497C"/>
    <w:rsid w:val="00221171"/>
    <w:rsid w:val="00221248"/>
    <w:rsid w:val="00221EFC"/>
    <w:rsid w:val="00225C4C"/>
    <w:rsid w:val="0023133A"/>
    <w:rsid w:val="0023512C"/>
    <w:rsid w:val="00265504"/>
    <w:rsid w:val="002669F5"/>
    <w:rsid w:val="00267A96"/>
    <w:rsid w:val="00267B37"/>
    <w:rsid w:val="00277C0B"/>
    <w:rsid w:val="00285F1B"/>
    <w:rsid w:val="002915F7"/>
    <w:rsid w:val="00293483"/>
    <w:rsid w:val="00293D79"/>
    <w:rsid w:val="002D00AD"/>
    <w:rsid w:val="002D0577"/>
    <w:rsid w:val="002E5742"/>
    <w:rsid w:val="002F43D9"/>
    <w:rsid w:val="002F5ABA"/>
    <w:rsid w:val="002F74EB"/>
    <w:rsid w:val="003022D5"/>
    <w:rsid w:val="00310053"/>
    <w:rsid w:val="0031712A"/>
    <w:rsid w:val="00326E09"/>
    <w:rsid w:val="003324E6"/>
    <w:rsid w:val="00334DB5"/>
    <w:rsid w:val="003433F4"/>
    <w:rsid w:val="00350F31"/>
    <w:rsid w:val="00353F86"/>
    <w:rsid w:val="00354F29"/>
    <w:rsid w:val="003654FE"/>
    <w:rsid w:val="00380DD0"/>
    <w:rsid w:val="00386743"/>
    <w:rsid w:val="0039189B"/>
    <w:rsid w:val="00396C65"/>
    <w:rsid w:val="00397448"/>
    <w:rsid w:val="003A0517"/>
    <w:rsid w:val="003A5731"/>
    <w:rsid w:val="003B7C97"/>
    <w:rsid w:val="003C1D45"/>
    <w:rsid w:val="003C3901"/>
    <w:rsid w:val="003D78A5"/>
    <w:rsid w:val="003E1D9F"/>
    <w:rsid w:val="003E72FB"/>
    <w:rsid w:val="003F12DF"/>
    <w:rsid w:val="00417033"/>
    <w:rsid w:val="004173EC"/>
    <w:rsid w:val="00433B6D"/>
    <w:rsid w:val="00440704"/>
    <w:rsid w:val="004441F4"/>
    <w:rsid w:val="00445B1C"/>
    <w:rsid w:val="0044639A"/>
    <w:rsid w:val="004519AC"/>
    <w:rsid w:val="004539A7"/>
    <w:rsid w:val="00466069"/>
    <w:rsid w:val="00473B1E"/>
    <w:rsid w:val="0048618B"/>
    <w:rsid w:val="00492059"/>
    <w:rsid w:val="004A4DF1"/>
    <w:rsid w:val="004A5FE3"/>
    <w:rsid w:val="004B3DA4"/>
    <w:rsid w:val="004B7DEC"/>
    <w:rsid w:val="004C1902"/>
    <w:rsid w:val="004F277F"/>
    <w:rsid w:val="004F3765"/>
    <w:rsid w:val="00503B04"/>
    <w:rsid w:val="00503E4C"/>
    <w:rsid w:val="00523E72"/>
    <w:rsid w:val="00534491"/>
    <w:rsid w:val="00541DDF"/>
    <w:rsid w:val="00557910"/>
    <w:rsid w:val="00563F5F"/>
    <w:rsid w:val="005661D1"/>
    <w:rsid w:val="0058149E"/>
    <w:rsid w:val="0058344D"/>
    <w:rsid w:val="00596574"/>
    <w:rsid w:val="005A3C10"/>
    <w:rsid w:val="005B6406"/>
    <w:rsid w:val="005C1F32"/>
    <w:rsid w:val="005D4C25"/>
    <w:rsid w:val="005F2CDE"/>
    <w:rsid w:val="005F3437"/>
    <w:rsid w:val="00600622"/>
    <w:rsid w:val="00624DB7"/>
    <w:rsid w:val="00632536"/>
    <w:rsid w:val="00641059"/>
    <w:rsid w:val="00641C75"/>
    <w:rsid w:val="00647817"/>
    <w:rsid w:val="00666835"/>
    <w:rsid w:val="00682658"/>
    <w:rsid w:val="00684EEA"/>
    <w:rsid w:val="00691CA7"/>
    <w:rsid w:val="00692882"/>
    <w:rsid w:val="006B143D"/>
    <w:rsid w:val="006B7C11"/>
    <w:rsid w:val="006C79F3"/>
    <w:rsid w:val="006D1AF4"/>
    <w:rsid w:val="006D5D19"/>
    <w:rsid w:val="006D6B21"/>
    <w:rsid w:val="006D72A6"/>
    <w:rsid w:val="006F2341"/>
    <w:rsid w:val="006F7C55"/>
    <w:rsid w:val="00701DDC"/>
    <w:rsid w:val="00702C2B"/>
    <w:rsid w:val="0073049D"/>
    <w:rsid w:val="0073110D"/>
    <w:rsid w:val="00731E45"/>
    <w:rsid w:val="0073757F"/>
    <w:rsid w:val="00745DE9"/>
    <w:rsid w:val="0075349E"/>
    <w:rsid w:val="00760DB3"/>
    <w:rsid w:val="00770DEA"/>
    <w:rsid w:val="007727BD"/>
    <w:rsid w:val="00775AE2"/>
    <w:rsid w:val="00782B0B"/>
    <w:rsid w:val="007833EA"/>
    <w:rsid w:val="00783C35"/>
    <w:rsid w:val="007944C4"/>
    <w:rsid w:val="007A40AF"/>
    <w:rsid w:val="007A5077"/>
    <w:rsid w:val="007B3E75"/>
    <w:rsid w:val="007C0D03"/>
    <w:rsid w:val="007D68F7"/>
    <w:rsid w:val="007F4B01"/>
    <w:rsid w:val="007F4BD2"/>
    <w:rsid w:val="00800A6F"/>
    <w:rsid w:val="00802844"/>
    <w:rsid w:val="00804CD3"/>
    <w:rsid w:val="00816108"/>
    <w:rsid w:val="008169F9"/>
    <w:rsid w:val="008212D3"/>
    <w:rsid w:val="00821974"/>
    <w:rsid w:val="0082237D"/>
    <w:rsid w:val="008406CD"/>
    <w:rsid w:val="00853913"/>
    <w:rsid w:val="0086559A"/>
    <w:rsid w:val="0087682B"/>
    <w:rsid w:val="00884C93"/>
    <w:rsid w:val="00894B6E"/>
    <w:rsid w:val="00894D68"/>
    <w:rsid w:val="00897A57"/>
    <w:rsid w:val="008B1469"/>
    <w:rsid w:val="008B40A4"/>
    <w:rsid w:val="008B4F44"/>
    <w:rsid w:val="008C15D9"/>
    <w:rsid w:val="008F7AA9"/>
    <w:rsid w:val="00902746"/>
    <w:rsid w:val="00904D87"/>
    <w:rsid w:val="00907F69"/>
    <w:rsid w:val="00916454"/>
    <w:rsid w:val="0092567A"/>
    <w:rsid w:val="009306FA"/>
    <w:rsid w:val="0093658C"/>
    <w:rsid w:val="009406E6"/>
    <w:rsid w:val="00940862"/>
    <w:rsid w:val="0095272D"/>
    <w:rsid w:val="009569F4"/>
    <w:rsid w:val="00957773"/>
    <w:rsid w:val="009603CC"/>
    <w:rsid w:val="00962260"/>
    <w:rsid w:val="00974A9D"/>
    <w:rsid w:val="00974FC4"/>
    <w:rsid w:val="00982DC7"/>
    <w:rsid w:val="00986DB4"/>
    <w:rsid w:val="00986E38"/>
    <w:rsid w:val="00991B5E"/>
    <w:rsid w:val="0099726C"/>
    <w:rsid w:val="009A2E69"/>
    <w:rsid w:val="009A4404"/>
    <w:rsid w:val="009E640B"/>
    <w:rsid w:val="009E71C9"/>
    <w:rsid w:val="009F552F"/>
    <w:rsid w:val="009F6058"/>
    <w:rsid w:val="00A0347E"/>
    <w:rsid w:val="00A03F87"/>
    <w:rsid w:val="00A062D8"/>
    <w:rsid w:val="00A068E6"/>
    <w:rsid w:val="00A15A7B"/>
    <w:rsid w:val="00A360F9"/>
    <w:rsid w:val="00A36634"/>
    <w:rsid w:val="00A42F84"/>
    <w:rsid w:val="00A52F6F"/>
    <w:rsid w:val="00A546C8"/>
    <w:rsid w:val="00A650BB"/>
    <w:rsid w:val="00A76CEA"/>
    <w:rsid w:val="00A92B0D"/>
    <w:rsid w:val="00A95793"/>
    <w:rsid w:val="00AA2D3C"/>
    <w:rsid w:val="00AB2609"/>
    <w:rsid w:val="00AD5FC7"/>
    <w:rsid w:val="00AE1216"/>
    <w:rsid w:val="00AE1C72"/>
    <w:rsid w:val="00AE5E77"/>
    <w:rsid w:val="00AF1B61"/>
    <w:rsid w:val="00B02BA4"/>
    <w:rsid w:val="00B066B5"/>
    <w:rsid w:val="00B276AB"/>
    <w:rsid w:val="00B3523E"/>
    <w:rsid w:val="00B357CB"/>
    <w:rsid w:val="00B42D74"/>
    <w:rsid w:val="00B44009"/>
    <w:rsid w:val="00B51766"/>
    <w:rsid w:val="00B54E9D"/>
    <w:rsid w:val="00B56ACE"/>
    <w:rsid w:val="00B61D0C"/>
    <w:rsid w:val="00B70BF5"/>
    <w:rsid w:val="00B72C5C"/>
    <w:rsid w:val="00B83BF2"/>
    <w:rsid w:val="00B92EA4"/>
    <w:rsid w:val="00B94036"/>
    <w:rsid w:val="00B954DD"/>
    <w:rsid w:val="00B97570"/>
    <w:rsid w:val="00BA4B35"/>
    <w:rsid w:val="00BC7EAE"/>
    <w:rsid w:val="00BD2FFF"/>
    <w:rsid w:val="00BE192E"/>
    <w:rsid w:val="00BE27CD"/>
    <w:rsid w:val="00BE427C"/>
    <w:rsid w:val="00BE5C66"/>
    <w:rsid w:val="00BE7AC3"/>
    <w:rsid w:val="00C00A52"/>
    <w:rsid w:val="00C0264D"/>
    <w:rsid w:val="00C06E5B"/>
    <w:rsid w:val="00C0716F"/>
    <w:rsid w:val="00C12CBD"/>
    <w:rsid w:val="00C25FCF"/>
    <w:rsid w:val="00C261F2"/>
    <w:rsid w:val="00C27E57"/>
    <w:rsid w:val="00C32C69"/>
    <w:rsid w:val="00C43580"/>
    <w:rsid w:val="00C511B0"/>
    <w:rsid w:val="00C66DA9"/>
    <w:rsid w:val="00C670B2"/>
    <w:rsid w:val="00C7409F"/>
    <w:rsid w:val="00C824F9"/>
    <w:rsid w:val="00CA0B8E"/>
    <w:rsid w:val="00CA35B0"/>
    <w:rsid w:val="00CA3EE6"/>
    <w:rsid w:val="00CC175B"/>
    <w:rsid w:val="00CC44A3"/>
    <w:rsid w:val="00CD1C2B"/>
    <w:rsid w:val="00D10549"/>
    <w:rsid w:val="00D125C6"/>
    <w:rsid w:val="00D2187C"/>
    <w:rsid w:val="00D25EAA"/>
    <w:rsid w:val="00D314F1"/>
    <w:rsid w:val="00D36FCC"/>
    <w:rsid w:val="00D3701A"/>
    <w:rsid w:val="00D37B84"/>
    <w:rsid w:val="00D71063"/>
    <w:rsid w:val="00D73DB3"/>
    <w:rsid w:val="00D8429F"/>
    <w:rsid w:val="00D9428E"/>
    <w:rsid w:val="00DA1672"/>
    <w:rsid w:val="00DB09F0"/>
    <w:rsid w:val="00DC0304"/>
    <w:rsid w:val="00DD0B52"/>
    <w:rsid w:val="00DD2EFA"/>
    <w:rsid w:val="00DD5931"/>
    <w:rsid w:val="00DD6D26"/>
    <w:rsid w:val="00DE1B42"/>
    <w:rsid w:val="00DE671D"/>
    <w:rsid w:val="00E119A5"/>
    <w:rsid w:val="00E15CBB"/>
    <w:rsid w:val="00E21FE6"/>
    <w:rsid w:val="00E30435"/>
    <w:rsid w:val="00E36625"/>
    <w:rsid w:val="00E40F44"/>
    <w:rsid w:val="00E410FD"/>
    <w:rsid w:val="00E476F3"/>
    <w:rsid w:val="00E648F7"/>
    <w:rsid w:val="00E67447"/>
    <w:rsid w:val="00E71778"/>
    <w:rsid w:val="00E72577"/>
    <w:rsid w:val="00E765FF"/>
    <w:rsid w:val="00E77C3E"/>
    <w:rsid w:val="00E80FC3"/>
    <w:rsid w:val="00E8783D"/>
    <w:rsid w:val="00E9470B"/>
    <w:rsid w:val="00EB00EA"/>
    <w:rsid w:val="00EB43DB"/>
    <w:rsid w:val="00EC2921"/>
    <w:rsid w:val="00EC3397"/>
    <w:rsid w:val="00ED5763"/>
    <w:rsid w:val="00EE281C"/>
    <w:rsid w:val="00EF2FFC"/>
    <w:rsid w:val="00EF60B6"/>
    <w:rsid w:val="00F026D5"/>
    <w:rsid w:val="00F02E73"/>
    <w:rsid w:val="00F0624B"/>
    <w:rsid w:val="00F1401A"/>
    <w:rsid w:val="00F20847"/>
    <w:rsid w:val="00F26182"/>
    <w:rsid w:val="00F3547E"/>
    <w:rsid w:val="00F3612B"/>
    <w:rsid w:val="00F5453B"/>
    <w:rsid w:val="00F655E8"/>
    <w:rsid w:val="00F65664"/>
    <w:rsid w:val="00F65E2B"/>
    <w:rsid w:val="00F67F40"/>
    <w:rsid w:val="00F73A2E"/>
    <w:rsid w:val="00F74BE3"/>
    <w:rsid w:val="00F75E9B"/>
    <w:rsid w:val="00F77E72"/>
    <w:rsid w:val="00F80FE4"/>
    <w:rsid w:val="00F8135C"/>
    <w:rsid w:val="00F829A6"/>
    <w:rsid w:val="00F85534"/>
    <w:rsid w:val="00F92C6C"/>
    <w:rsid w:val="00F95E27"/>
    <w:rsid w:val="00F97EEC"/>
    <w:rsid w:val="00FA4333"/>
    <w:rsid w:val="00FB290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F9683"/>
  <w15:chartTrackingRefBased/>
  <w15:docId w15:val="{6D7D244B-C9C5-4728-9DBB-1884614A6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9A6"/>
    <w:pPr>
      <w:spacing w:after="0" w:line="240" w:lineRule="auto"/>
    </w:pPr>
    <w:rPr>
      <w:rFonts w:ascii="Times New Roman" w:eastAsia="Times New Roman" w:hAnsi="Times New Roman"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829A6"/>
    <w:pPr>
      <w:tabs>
        <w:tab w:val="center" w:pos="4320"/>
        <w:tab w:val="right" w:pos="8640"/>
      </w:tabs>
    </w:pPr>
  </w:style>
  <w:style w:type="character" w:customStyle="1" w:styleId="HeaderChar">
    <w:name w:val="Header Char"/>
    <w:basedOn w:val="DefaultParagraphFont"/>
    <w:link w:val="Header"/>
    <w:rsid w:val="00F829A6"/>
    <w:rPr>
      <w:rFonts w:ascii="Times New Roman" w:eastAsia="Times New Roman" w:hAnsi="Times New Roman" w:cs="Times New Roman"/>
      <w:sz w:val="24"/>
      <w:szCs w:val="24"/>
      <w:lang w:val="ru-RU" w:eastAsia="ru-RU"/>
    </w:rPr>
  </w:style>
  <w:style w:type="paragraph" w:styleId="Footer">
    <w:name w:val="footer"/>
    <w:basedOn w:val="Normal"/>
    <w:link w:val="FooterChar"/>
    <w:rsid w:val="00F829A6"/>
    <w:pPr>
      <w:tabs>
        <w:tab w:val="center" w:pos="4320"/>
        <w:tab w:val="right" w:pos="8640"/>
      </w:tabs>
    </w:pPr>
  </w:style>
  <w:style w:type="character" w:customStyle="1" w:styleId="FooterChar">
    <w:name w:val="Footer Char"/>
    <w:basedOn w:val="DefaultParagraphFont"/>
    <w:link w:val="Footer"/>
    <w:rsid w:val="00F829A6"/>
    <w:rPr>
      <w:rFonts w:ascii="Times New Roman" w:eastAsia="Times New Roman" w:hAnsi="Times New Roman" w:cs="Times New Roman"/>
      <w:sz w:val="24"/>
      <w:szCs w:val="24"/>
      <w:lang w:val="ru-RU" w:eastAsia="ru-RU"/>
    </w:rPr>
  </w:style>
  <w:style w:type="character" w:styleId="PageNumber">
    <w:name w:val="page number"/>
    <w:basedOn w:val="DefaultParagraphFont"/>
    <w:rsid w:val="00F829A6"/>
  </w:style>
  <w:style w:type="paragraph" w:customStyle="1" w:styleId="ConsNormal">
    <w:name w:val="ConsNormal"/>
    <w:qFormat/>
    <w:rsid w:val="00F829A6"/>
    <w:pPr>
      <w:widowControl w:val="0"/>
      <w:autoSpaceDE w:val="0"/>
      <w:autoSpaceDN w:val="0"/>
      <w:spacing w:after="0" w:line="240" w:lineRule="auto"/>
      <w:ind w:firstLine="720"/>
    </w:pPr>
    <w:rPr>
      <w:rFonts w:ascii="Arial" w:eastAsia="Times New Roman" w:hAnsi="Arial" w:cs="Arial"/>
      <w:sz w:val="24"/>
      <w:szCs w:val="24"/>
      <w:lang w:val="ru-RU" w:eastAsia="ru-RU"/>
    </w:rPr>
  </w:style>
  <w:style w:type="character" w:styleId="Hyperlink">
    <w:name w:val="Hyperlink"/>
    <w:rsid w:val="00F829A6"/>
    <w:rPr>
      <w:color w:val="0000FF"/>
      <w:u w:val="single"/>
    </w:rPr>
  </w:style>
  <w:style w:type="character" w:customStyle="1" w:styleId="c1">
    <w:name w:val="c1"/>
    <w:basedOn w:val="DefaultParagraphFont"/>
    <w:rsid w:val="00F829A6"/>
    <w:rPr>
      <w:rFonts w:ascii="Tahoma" w:hAnsi="Tahoma" w:cs="Tahoma" w:hint="default"/>
      <w:sz w:val="20"/>
      <w:szCs w:val="20"/>
    </w:rPr>
  </w:style>
  <w:style w:type="character" w:customStyle="1" w:styleId="normaltextrun">
    <w:name w:val="normaltextrun"/>
    <w:basedOn w:val="DefaultParagraphFont"/>
    <w:rsid w:val="00F829A6"/>
  </w:style>
  <w:style w:type="character" w:customStyle="1" w:styleId="eop">
    <w:name w:val="eop"/>
    <w:basedOn w:val="DefaultParagraphFont"/>
    <w:rsid w:val="00F829A6"/>
  </w:style>
  <w:style w:type="paragraph" w:styleId="ListParagraph">
    <w:name w:val="List Paragraph"/>
    <w:basedOn w:val="Normal"/>
    <w:uiPriority w:val="34"/>
    <w:qFormat/>
    <w:rsid w:val="00A52F6F"/>
    <w:pPr>
      <w:ind w:left="720"/>
      <w:contextualSpacing/>
    </w:pPr>
  </w:style>
  <w:style w:type="paragraph" w:customStyle="1" w:styleId="HRS1">
    <w:name w:val="HRS 1"/>
    <w:basedOn w:val="Normal"/>
    <w:autoRedefine/>
    <w:rsid w:val="00A52F6F"/>
    <w:pPr>
      <w:numPr>
        <w:numId w:val="3"/>
      </w:numPr>
      <w:tabs>
        <w:tab w:val="left" w:pos="3375"/>
      </w:tabs>
      <w:spacing w:before="120" w:after="60" w:line="280" w:lineRule="exact"/>
      <w:jc w:val="both"/>
    </w:pPr>
    <w:rPr>
      <w:rFonts w:ascii="Tahoma" w:hAnsi="Tahoma" w:cs="Tahoma"/>
      <w:b/>
      <w:sz w:val="20"/>
      <w:szCs w:val="20"/>
      <w:lang w:val="lv-LV"/>
    </w:rPr>
  </w:style>
  <w:style w:type="paragraph" w:customStyle="1" w:styleId="HRS2">
    <w:name w:val="HRS2"/>
    <w:basedOn w:val="Normal"/>
    <w:rsid w:val="00A52F6F"/>
    <w:pPr>
      <w:numPr>
        <w:ilvl w:val="1"/>
        <w:numId w:val="3"/>
      </w:numPr>
      <w:tabs>
        <w:tab w:val="left" w:pos="3375"/>
      </w:tabs>
      <w:spacing w:before="120" w:line="280" w:lineRule="exact"/>
      <w:jc w:val="both"/>
    </w:pPr>
    <w:rPr>
      <w:rFonts w:ascii="Tahoma" w:hAnsi="Tahoma" w:cs="Tahoma"/>
      <w:sz w:val="20"/>
      <w:szCs w:val="20"/>
      <w:lang w:val="lv-LV"/>
    </w:rPr>
  </w:style>
  <w:style w:type="paragraph" w:customStyle="1" w:styleId="HRS3">
    <w:name w:val="HRS3"/>
    <w:basedOn w:val="Normal"/>
    <w:rsid w:val="00A52F6F"/>
    <w:pPr>
      <w:numPr>
        <w:ilvl w:val="2"/>
        <w:numId w:val="3"/>
      </w:numPr>
      <w:tabs>
        <w:tab w:val="left" w:pos="3375"/>
      </w:tabs>
      <w:spacing w:line="280" w:lineRule="exact"/>
      <w:jc w:val="both"/>
    </w:pPr>
    <w:rPr>
      <w:rFonts w:ascii="Tahoma" w:hAnsi="Tahoma" w:cs="Tahoma"/>
      <w:sz w:val="20"/>
      <w:szCs w:val="20"/>
      <w:lang w:val="lv-LV" w:eastAsia="en-US"/>
    </w:rPr>
  </w:style>
  <w:style w:type="paragraph" w:styleId="BodyText">
    <w:name w:val="Body Text"/>
    <w:basedOn w:val="Normal"/>
    <w:link w:val="BodyTextChar"/>
    <w:rsid w:val="0058344D"/>
    <w:pPr>
      <w:jc w:val="both"/>
    </w:pPr>
    <w:rPr>
      <w:lang w:val="lv-LV" w:eastAsia="en-US"/>
    </w:rPr>
  </w:style>
  <w:style w:type="character" w:customStyle="1" w:styleId="BodyTextChar">
    <w:name w:val="Body Text Char"/>
    <w:basedOn w:val="DefaultParagraphFont"/>
    <w:link w:val="BodyText"/>
    <w:rsid w:val="0058344D"/>
    <w:rPr>
      <w:rFonts w:ascii="Times New Roman" w:eastAsia="Times New Roman" w:hAnsi="Times New Roman" w:cs="Times New Roman"/>
      <w:sz w:val="24"/>
      <w:szCs w:val="24"/>
      <w:lang w:val="lv-LV"/>
    </w:rPr>
  </w:style>
  <w:style w:type="paragraph" w:styleId="BalloonText">
    <w:name w:val="Balloon Text"/>
    <w:basedOn w:val="Normal"/>
    <w:link w:val="BalloonTextChar"/>
    <w:semiHidden/>
    <w:unhideWhenUsed/>
    <w:rsid w:val="00F92C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2C6C"/>
    <w:rPr>
      <w:rFonts w:ascii="Segoe UI" w:eastAsia="Times New Roman" w:hAnsi="Segoe UI" w:cs="Segoe UI"/>
      <w:sz w:val="18"/>
      <w:szCs w:val="18"/>
      <w:lang w:val="ru-RU" w:eastAsia="ru-RU"/>
    </w:rPr>
  </w:style>
  <w:style w:type="paragraph" w:styleId="Revision">
    <w:name w:val="Revision"/>
    <w:hidden/>
    <w:uiPriority w:val="99"/>
    <w:semiHidden/>
    <w:rsid w:val="00F92C6C"/>
    <w:pPr>
      <w:spacing w:after="0"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897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ffice@hipark.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haredContentType xmlns="Microsoft.SharePoint.Taxonomy.ContentTypeSync" SourceId="78d0ef7d-942e-458e-8c97-8a0642223176" ContentTypeId="0x010100C1B1AB108DAA5E45B98A4DD4558CDA59"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ape xmlns="76f8c1ad-5570-4018-8e07-20a5cac1fc10" xsi:nil="true"/>
    <p9a2439fea1b4f58bf623d718c967b3c xmlns="d89f7809-f753-4e68-b049-b55882a4d76e">
      <Terms xmlns="http://schemas.microsoft.com/office/infopath/2007/PartnerControls"/>
    </p9a2439fea1b4f58bf623d718c967b3c>
    <ha2376f115634845bdf295f71c2eb90c xmlns="d89f7809-f753-4e68-b049-b55882a4d76e">
      <Terms xmlns="http://schemas.microsoft.com/office/infopath/2007/PartnerControls">
        <TermInfo xmlns="http://schemas.microsoft.com/office/infopath/2007/PartnerControls">
          <TermName xmlns="http://schemas.microsoft.com/office/infopath/2007/PartnerControls">Customer</TermName>
          <TermId xmlns="http://schemas.microsoft.com/office/infopath/2007/PartnerControls">a5aa788a-fc9b-4f83-b8f5-bc32a5be1889</TermId>
        </TermInfo>
      </Terms>
    </ha2376f115634845bdf295f71c2eb90c>
    <TaxCatchAll xmlns="d89f7809-f753-4e68-b049-b55882a4d76e">
      <Value>579</Value>
      <Value>578</Value>
      <Value>38</Value>
      <Value>1</Value>
    </TaxCatchAll>
    <mbf0278545b442c69218fafb67c95f30 xmlns="d89f7809-f753-4e68-b049-b55882a4d76e">
      <Terms xmlns="http://schemas.microsoft.com/office/infopath/2007/PartnerControls">
        <TermInfo xmlns="http://schemas.microsoft.com/office/infopath/2007/PartnerControls">
          <TermName xmlns="http://schemas.microsoft.com/office/infopath/2007/PartnerControls">PURON, SIA</TermName>
          <TermId xmlns="http://schemas.microsoft.com/office/infopath/2007/PartnerControls">2a2cc768-0bb5-46d8-a9cd-2089717adac3</TermId>
        </TermInfo>
      </Terms>
    </mbf0278545b442c69218fafb67c95f30>
    <n0792de0e2264884940913f24b1a1a6a xmlns="d89f7809-f753-4e68-b049-b55882a4d76e">
      <Terms xmlns="http://schemas.microsoft.com/office/infopath/2007/PartnerControls">
        <TermInfo xmlns="http://schemas.microsoft.com/office/infopath/2007/PartnerControls">
          <TermName xmlns="http://schemas.microsoft.com/office/infopath/2007/PartnerControls">ID45</TermName>
          <TermId xmlns="http://schemas.microsoft.com/office/infopath/2007/PartnerControls">7aafd76b-6295-472a-be9d-f29d3406d610</TermId>
        </TermInfo>
      </Terms>
    </n0792de0e2264884940913f24b1a1a6a>
    <m3dd035959d44699bf7103a4c905b76b xmlns="d89f7809-f753-4e68-b049-b55882a4d76e">
      <Terms xmlns="http://schemas.microsoft.com/office/infopath/2007/PartnerControls">
        <TermInfo xmlns="http://schemas.microsoft.com/office/infopath/2007/PartnerControls">
          <TermName xmlns="http://schemas.microsoft.com/office/infopath/2007/PartnerControls">Līgums</TermName>
          <TermId xmlns="http://schemas.microsoft.com/office/infopath/2007/PartnerControls">d7f11bd7-99f8-4f56-91c2-b10a050799b1</TermId>
        </TermInfo>
      </Terms>
    </m3dd035959d44699bf7103a4c905b76b>
    <Datums_x0020_TS xmlns="d89f7809-f753-4e68-b049-b55882a4d76e" xsi:nil="true"/>
    <g393e228e6af444ba3dcacf5accf61cb xmlns="d89f7809-f753-4e68-b049-b55882a4d76e">
      <Terms xmlns="http://schemas.microsoft.com/office/infopath/2007/PartnerControls"/>
    </g393e228e6af444ba3dcacf5accf61cb>
    <fa1f5caeb57b415db74e5bd819136db2 xmlns="d89f7809-f753-4e68-b049-b55882a4d76e">
      <Terms xmlns="http://schemas.microsoft.com/office/infopath/2007/PartnerControls"/>
    </fa1f5caeb57b415db74e5bd819136db2>
    <ff3b3572cda44b1caf7d26007e97ffb3 xmlns="d89f7809-f753-4e68-b049-b55882a4d76e">
      <Terms xmlns="http://schemas.microsoft.com/office/infopath/2007/PartnerControls"/>
    </ff3b3572cda44b1caf7d26007e97ffb3>
    <b85fc9fd83b549edafc27e0eb62c33b8 xmlns="d89f7809-f753-4e68-b049-b55882a4d76e">
      <Terms xmlns="http://schemas.microsoft.com/office/infopath/2007/PartnerControls"/>
    </b85fc9fd83b549edafc27e0eb62c33b8>
    <DocumentSetDescription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Offer" ma:contentTypeID="0x010100C1B1AB108DAA5E45B98A4DD4558CDA5900CA9F98EB41D10F4B86868D8FC0F63B90" ma:contentTypeVersion="16" ma:contentTypeDescription="Piedāvājums " ma:contentTypeScope="" ma:versionID="42910824a7c62b3b749c1f81d9e4c95c">
  <xsd:schema xmlns:xsd="http://www.w3.org/2001/XMLSchema" xmlns:xs="http://www.w3.org/2001/XMLSchema" xmlns:p="http://schemas.microsoft.com/office/2006/metadata/properties" xmlns:ns1="http://schemas.microsoft.com/sharepoint/v3" xmlns:ns2="d89f7809-f753-4e68-b049-b55882a4d76e" xmlns:ns3="76f8c1ad-5570-4018-8e07-20a5cac1fc10" targetNamespace="http://schemas.microsoft.com/office/2006/metadata/properties" ma:root="true" ma:fieldsID="80c24a9c6bd123cb0aed2b0bdf53c03b" ns1:_="" ns2:_="" ns3:_="">
    <xsd:import namespace="http://schemas.microsoft.com/sharepoint/v3"/>
    <xsd:import namespace="d89f7809-f753-4e68-b049-b55882a4d76e"/>
    <xsd:import namespace="76f8c1ad-5570-4018-8e07-20a5cac1fc10"/>
    <xsd:element name="properties">
      <xsd:complexType>
        <xsd:sequence>
          <xsd:element name="documentManagement">
            <xsd:complexType>
              <xsd:all>
                <xsd:element ref="ns2:ha2376f115634845bdf295f71c2eb90c" minOccurs="0"/>
                <xsd:element ref="ns2:TaxCatchAll" minOccurs="0"/>
                <xsd:element ref="ns2:TaxCatchAllLabel" minOccurs="0"/>
                <xsd:element ref="ns2:mbf0278545b442c69218fafb67c95f30" minOccurs="0"/>
                <xsd:element ref="ns2:ff3b3572cda44b1caf7d26007e97ffb3" minOccurs="0"/>
                <xsd:element ref="ns2:b85fc9fd83b549edafc27e0eb62c33b8" minOccurs="0"/>
                <xsd:element ref="ns2:fa1f5caeb57b415db74e5bd819136db2" minOccurs="0"/>
                <xsd:element ref="ns2:Datums_x0020_TS" minOccurs="0"/>
                <xsd:element ref="ns2:m3dd035959d44699bf7103a4c905b76b" minOccurs="0"/>
                <xsd:element ref="ns2:g393e228e6af444ba3dcacf5accf61cb" minOccurs="0"/>
                <xsd:element ref="ns2:p9a2439fea1b4f58bf623d718c967b3c" minOccurs="0"/>
                <xsd:element ref="ns3:Mape" minOccurs="0"/>
                <xsd:element ref="ns2:n0792de0e2264884940913f24b1a1a6a"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f7809-f753-4e68-b049-b55882a4d76e" elementFormDefault="qualified">
    <xsd:import namespace="http://schemas.microsoft.com/office/2006/documentManagement/types"/>
    <xsd:import namespace="http://schemas.microsoft.com/office/infopath/2007/PartnerControls"/>
    <xsd:element name="ha2376f115634845bdf295f71c2eb90c" ma:index="8" nillable="true" ma:taxonomy="true" ma:internalName="ha2376f115634845bdf295f71c2eb90c" ma:taxonomyFieldName="Kategorija_x0020_TS" ma:displayName="Kategorija TS" ma:indexed="true" ma:default="" ma:fieldId="{1a2376f1-1563-4845-bdf2-95f71c2eb90c}" ma:sspId="78d0ef7d-942e-458e-8c97-8a0642223176" ma:termSetId="b69dba67-fde7-4d71-a602-23c24694b0a4" ma:anchorId="00000000-0000-0000-0000-000000000000" ma:open="true" ma:isKeyword="false">
      <xsd:complexType>
        <xsd:sequence>
          <xsd:element ref="pc:Terms" minOccurs="0" maxOccurs="1"/>
        </xsd:sequence>
      </xsd:complexType>
    </xsd:element>
    <xsd:element name="TaxCatchAll" ma:index="9" nillable="true" ma:displayName="TaxCatchAll" ma:hidden="true" ma:list="{ef438bbf-f7cf-4694-9a59-8f7ec44c4454}" ma:internalName="TaxCatchAll" ma:showField="CatchAllData"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CatchAllLabel" ma:hidden="true" ma:list="{ef438bbf-f7cf-4694-9a59-8f7ec44c4454}" ma:internalName="TaxCatchAllLabel" ma:readOnly="true" ma:showField="CatchAllDataLabel" ma:web="76f8c1ad-5570-4018-8e07-20a5cac1fc10">
      <xsd:complexType>
        <xsd:complexContent>
          <xsd:extension base="dms:MultiChoiceLookup">
            <xsd:sequence>
              <xsd:element name="Value" type="dms:Lookup" maxOccurs="unbounded" minOccurs="0" nillable="true"/>
            </xsd:sequence>
          </xsd:extension>
        </xsd:complexContent>
      </xsd:complexType>
    </xsd:element>
    <xsd:element name="mbf0278545b442c69218fafb67c95f30" ma:index="12" nillable="true" ma:taxonomy="true" ma:internalName="mbf0278545b442c69218fafb67c95f30" ma:taxonomyFieldName="Partner_x0020_TS" ma:displayName="Partneris TS" ma:indexed="true" ma:default="" ma:fieldId="{6bf02785-45b4-42c6-9218-fafb67c95f30}" ma:sspId="78d0ef7d-942e-458e-8c97-8a0642223176" ma:termSetId="5feded9d-aafd-45e6-bfac-d5f402eac25c" ma:anchorId="00000000-0000-0000-0000-000000000000" ma:open="true" ma:isKeyword="false">
      <xsd:complexType>
        <xsd:sequence>
          <xsd:element ref="pc:Terms" minOccurs="0" maxOccurs="1"/>
        </xsd:sequence>
      </xsd:complexType>
    </xsd:element>
    <xsd:element name="ff3b3572cda44b1caf7d26007e97ffb3" ma:index="14" nillable="true" ma:taxonomy="true" ma:internalName="ff3b3572cda44b1caf7d26007e97ffb3" ma:taxonomyFieldName="Statuss_x0020_TS" ma:displayName="Statuss TS" ma:indexed="true" ma:default="" ma:fieldId="{ff3b3572-cda4-4b1c-af7d-26007e97ffb3}" ma:sspId="78d0ef7d-942e-458e-8c97-8a0642223176" ma:termSetId="27e50e87-0999-4b8c-ac32-d5f3ebd44af0" ma:anchorId="00000000-0000-0000-0000-000000000000" ma:open="true" ma:isKeyword="false">
      <xsd:complexType>
        <xsd:sequence>
          <xsd:element ref="pc:Terms" minOccurs="0" maxOccurs="1"/>
        </xsd:sequence>
      </xsd:complexType>
    </xsd:element>
    <xsd:element name="b85fc9fd83b549edafc27e0eb62c33b8" ma:index="16" nillable="true" ma:taxonomy="true" ma:internalName="b85fc9fd83b549edafc27e0eb62c33b8" ma:taxonomyFieldName="Activity" ma:displayName="Activity TS" ma:indexed="true" ma:default="" ma:fieldId="{b85fc9fd-83b5-49ed-afc2-7e0eb62c33b8}" ma:sspId="78d0ef7d-942e-458e-8c97-8a0642223176" ma:termSetId="eb833964-11a3-4d7d-9543-2d645d705647" ma:anchorId="00000000-0000-0000-0000-000000000000" ma:open="true" ma:isKeyword="false">
      <xsd:complexType>
        <xsd:sequence>
          <xsd:element ref="pc:Terms" minOccurs="0" maxOccurs="1"/>
        </xsd:sequence>
      </xsd:complexType>
    </xsd:element>
    <xsd:element name="fa1f5caeb57b415db74e5bd819136db2" ma:index="18" nillable="true" ma:taxonomy="true" ma:internalName="fa1f5caeb57b415db74e5bd819136db2" ma:taxonomyFieldName="Gads_x0020_TS" ma:displayName="Gads TS" ma:indexed="true" ma:default="" ma:fieldId="{fa1f5cae-b57b-415d-b74e-5bd819136db2}" ma:sspId="78d0ef7d-942e-458e-8c97-8a0642223176" ma:termSetId="d3db3cf0-1a1b-49ec-8a39-1282d854d21d" ma:anchorId="00000000-0000-0000-0000-000000000000" ma:open="false" ma:isKeyword="false">
      <xsd:complexType>
        <xsd:sequence>
          <xsd:element ref="pc:Terms" minOccurs="0" maxOccurs="1"/>
        </xsd:sequence>
      </xsd:complexType>
    </xsd:element>
    <xsd:element name="Datums_x0020_TS" ma:index="20" nillable="true" ma:displayName="Datums TS" ma:description="Datums" ma:format="DateOnly" ma:indexed="true" ma:internalName="Datums_x0020_TS">
      <xsd:simpleType>
        <xsd:restriction base="dms:DateTime"/>
      </xsd:simpleType>
    </xsd:element>
    <xsd:element name="m3dd035959d44699bf7103a4c905b76b" ma:index="21" nillable="true" ma:taxonomy="true" ma:internalName="m3dd035959d44699bf7103a4c905b76b" ma:taxonomyFieldName="Dok_x002d_ta_x0020_veids_x0020_TS" ma:displayName="Dok-ta veids TS" ma:indexed="true" ma:default="" ma:fieldId="{63dd0359-59d4-4699-bf71-03a4c905b76b}" ma:sspId="78d0ef7d-942e-458e-8c97-8a0642223176" ma:termSetId="37cb055a-e7a2-408c-b5d1-ccb80987ee20" ma:anchorId="00000000-0000-0000-0000-000000000000" ma:open="true" ma:isKeyword="false">
      <xsd:complexType>
        <xsd:sequence>
          <xsd:element ref="pc:Terms" minOccurs="0" maxOccurs="1"/>
        </xsd:sequence>
      </xsd:complexType>
    </xsd:element>
    <xsd:element name="g393e228e6af444ba3dcacf5accf61cb" ma:index="23" nillable="true" ma:taxonomy="true" ma:internalName="g393e228e6af444ba3dcacf5accf61cb" ma:taxonomyFieldName="Products_x0020_TS" ma:displayName="Products TS" ma:default="" ma:fieldId="{0393e228-e6af-444b-a3dc-acf5accf61cb}" ma:taxonomyMulti="true" ma:sspId="78d0ef7d-942e-458e-8c97-8a0642223176" ma:termSetId="fbf3f8c8-e948-4379-b5ed-f443dce09077" ma:anchorId="00000000-0000-0000-0000-000000000000" ma:open="true" ma:isKeyword="false">
      <xsd:complexType>
        <xsd:sequence>
          <xsd:element ref="pc:Terms" minOccurs="0" maxOccurs="1"/>
        </xsd:sequence>
      </xsd:complexType>
    </xsd:element>
    <xsd:element name="p9a2439fea1b4f58bf623d718c967b3c" ma:index="25" nillable="true" ma:taxonomy="true" ma:internalName="p9a2439fea1b4f58bf623d718c967b3c" ma:taxonomyFieldName="Projekta_x0020_veids_x0020_TS" ma:displayName="Projekta veids TS" ma:default="" ma:fieldId="{99a2439f-ea1b-4f58-bf62-3d718c967b3c}" ma:sspId="78d0ef7d-942e-458e-8c97-8a0642223176" ma:termSetId="317195ad-6a65-492d-8403-94a6fda2eacf" ma:anchorId="00000000-0000-0000-0000-000000000000" ma:open="false" ma:isKeyword="false">
      <xsd:complexType>
        <xsd:sequence>
          <xsd:element ref="pc:Terms" minOccurs="0" maxOccurs="1"/>
        </xsd:sequence>
      </xsd:complexType>
    </xsd:element>
    <xsd:element name="n0792de0e2264884940913f24b1a1a6a" ma:index="28" nillable="true" ma:taxonomy="true" ma:internalName="n0792de0e2264884940913f24b1a1a6a" ma:taxonomyFieldName="Objekta_x0020_ID" ma:displayName="Objekta ID TS" ma:indexed="true" ma:default="" ma:fieldId="{70792de0-e226-4884-9409-13f24b1a1a6a}" ma:sspId="78d0ef7d-942e-458e-8c97-8a0642223176" ma:termSetId="f5b24a14-0f81-4cc2-9b5b-517530f4c61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6f8c1ad-5570-4018-8e07-20a5cac1fc10" elementFormDefault="qualified">
    <xsd:import namespace="http://schemas.microsoft.com/office/2006/documentManagement/types"/>
    <xsd:import namespace="http://schemas.microsoft.com/office/infopath/2007/PartnerControls"/>
    <xsd:element name="Mape" ma:index="27" nillable="true" ma:displayName="Mape" ma:format="Dropdown" ma:indexed="true" ma:internalName="Mape">
      <xsd:simpleType>
        <xsd:restriction base="dms:Choice">
          <xsd:enumeration value="CARDS&amp;TOKENS"/>
          <xsd:enumeration value="LĪGUMI"/>
          <xsd:enumeration value="TEHDOCS"/>
          <xsd:enumeration value="TARIFF"/>
          <xsd:enumeration value="OFFERS"/>
          <xsd:enumeration value="SERV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39DAF-8A1E-4A85-A101-6060E0021AE4}">
  <ds:schemaRefs>
    <ds:schemaRef ds:uri="Microsoft.SharePoint.Taxonomy.ContentTypeSync"/>
  </ds:schemaRefs>
</ds:datastoreItem>
</file>

<file path=customXml/itemProps2.xml><?xml version="1.0" encoding="utf-8"?>
<ds:datastoreItem xmlns:ds="http://schemas.openxmlformats.org/officeDocument/2006/customXml" ds:itemID="{47EEDDBD-955C-4A78-8FD9-C19031B8E2E7}">
  <ds:schemaRefs>
    <ds:schemaRef ds:uri="http://schemas.microsoft.com/sharepoint/v3/contenttype/forms"/>
  </ds:schemaRefs>
</ds:datastoreItem>
</file>

<file path=customXml/itemProps3.xml><?xml version="1.0" encoding="utf-8"?>
<ds:datastoreItem xmlns:ds="http://schemas.openxmlformats.org/officeDocument/2006/customXml" ds:itemID="{C741F500-5097-408D-A6B2-721D4125A70C}">
  <ds:schemaRefs>
    <ds:schemaRef ds:uri="http://schemas.microsoft.com/office/2006/metadata/properties"/>
    <ds:schemaRef ds:uri="http://schemas.microsoft.com/office/infopath/2007/PartnerControls"/>
    <ds:schemaRef ds:uri="76f8c1ad-5570-4018-8e07-20a5cac1fc10"/>
    <ds:schemaRef ds:uri="d89f7809-f753-4e68-b049-b55882a4d76e"/>
    <ds:schemaRef ds:uri="http://schemas.microsoft.com/sharepoint/v3"/>
  </ds:schemaRefs>
</ds:datastoreItem>
</file>

<file path=customXml/itemProps4.xml><?xml version="1.0" encoding="utf-8"?>
<ds:datastoreItem xmlns:ds="http://schemas.openxmlformats.org/officeDocument/2006/customXml" ds:itemID="{EDE91A97-C5C2-4ACB-A178-697FD93B1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9f7809-f753-4e68-b049-b55882a4d76e"/>
    <ds:schemaRef ds:uri="76f8c1ad-5570-4018-8e07-20a5cac1fc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2199</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Gundega Graumane</dc:creator>
  <cp:keywords/>
  <dc:description/>
  <cp:lastModifiedBy>Windows User</cp:lastModifiedBy>
  <cp:revision>19</cp:revision>
  <cp:lastPrinted>2024-04-26T11:53:00Z</cp:lastPrinted>
  <dcterms:created xsi:type="dcterms:W3CDTF">2025-06-04T12:08:00Z</dcterms:created>
  <dcterms:modified xsi:type="dcterms:W3CDTF">2025-06-19T14:08:00Z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0x010100C1B1AB108DAA5E45B98A4DD4558CDA5900CA9F98EB41D10F4B86868D8FC0F63B90</vt:lpwstr>
  </property>
  <property fmtid="{D5CDD505-2E9C-101B-9397-08002B2CF9AE}" pid="3" name="Sp_x0113_k_x0101__x0020_esam_x012b_ba">
    <vt:lpwstr/>
  </property>
  <property fmtid="{D5CDD505-2E9C-101B-9397-08002B2CF9AE}" pid="4" name="b85fc9fd83b549edafc27e0eb62c33b8">
    <vt:lpwstr/>
  </property>
  <property fmtid="{D5CDD505-2E9C-101B-9397-08002B2CF9AE}" pid="5" name="Statuss_x0020_TS">
    <vt:lpwstr/>
  </property>
  <property fmtid="{D5CDD505-2E9C-101B-9397-08002B2CF9AE}" pid="6" name="ff3b3572cda44b1caf7d26007e97ffb3">
    <vt:lpwstr/>
  </property>
  <property fmtid="{D5CDD505-2E9C-101B-9397-08002B2CF9AE}" pid="7" name="fa1f5caeb57b415db74e5bd819136db2">
    <vt:lpwstr/>
  </property>
  <property fmtid="{D5CDD505-2E9C-101B-9397-08002B2CF9AE}" pid="8" name="Products_x0020_TS">
    <vt:lpwstr/>
  </property>
  <property fmtid="{D5CDD505-2E9C-101B-9397-08002B2CF9AE}" pid="9" name="Activity">
    <vt:lpwstr/>
  </property>
  <property fmtid="{D5CDD505-2E9C-101B-9397-08002B2CF9AE}" pid="10" name="Dok-ta veids TS">
    <vt:lpwstr>38;#Līgums|d7f11bd7-99f8-4f56-91c2-b10a050799b1</vt:lpwstr>
  </property>
  <property fmtid="{D5CDD505-2E9C-101B-9397-08002B2CF9AE}" pid="11" name="Gads_x0020_TS">
    <vt:lpwstr/>
  </property>
  <property fmtid="{D5CDD505-2E9C-101B-9397-08002B2CF9AE}" pid="12" name="p3530a81400e4842a3465a423ce9f05f">
    <vt:lpwstr/>
  </property>
  <property fmtid="{D5CDD505-2E9C-101B-9397-08002B2CF9AE}" pid="13" name="mcc3c398305b4ca4859d2c1f6fa64aca">
    <vt:lpwstr/>
  </property>
  <property fmtid="{D5CDD505-2E9C-101B-9397-08002B2CF9AE}" pid="14" name="g393e228e6af444ba3dcacf5accf61cb">
    <vt:lpwstr/>
  </property>
  <property fmtid="{D5CDD505-2E9C-101B-9397-08002B2CF9AE}" pid="15" name="gbc2af6bdad842a2ac5603773554bb69">
    <vt:lpwstr/>
  </property>
  <property fmtid="{D5CDD505-2E9C-101B-9397-08002B2CF9AE}" pid="16" name="Dok_x002d_ta_x0020_statuss_x0020_TS">
    <vt:lpwstr/>
  </property>
  <property fmtid="{D5CDD505-2E9C-101B-9397-08002B2CF9AE}" pid="17" name="L_x012b_guma_x0020_veids_x0020_TS">
    <vt:lpwstr/>
  </property>
  <property fmtid="{D5CDD505-2E9C-101B-9397-08002B2CF9AE}" pid="18" name="Gads TS">
    <vt:lpwstr/>
  </property>
  <property fmtid="{D5CDD505-2E9C-101B-9397-08002B2CF9AE}" pid="19" name="Spēkā esamība">
    <vt:lpwstr/>
  </property>
  <property fmtid="{D5CDD505-2E9C-101B-9397-08002B2CF9AE}" pid="20" name="Līguma veids TS">
    <vt:lpwstr/>
  </property>
  <property fmtid="{D5CDD505-2E9C-101B-9397-08002B2CF9AE}" pid="21" name="Statuss TS">
    <vt:lpwstr/>
  </property>
  <property fmtid="{D5CDD505-2E9C-101B-9397-08002B2CF9AE}" pid="22" name="Products TS">
    <vt:lpwstr/>
  </property>
  <property fmtid="{D5CDD505-2E9C-101B-9397-08002B2CF9AE}" pid="23" name="Dok-ta statuss TS">
    <vt:lpwstr/>
  </property>
  <property fmtid="{D5CDD505-2E9C-101B-9397-08002B2CF9AE}" pid="24" name="MediaServiceImageTags">
    <vt:lpwstr/>
  </property>
  <property fmtid="{D5CDD505-2E9C-101B-9397-08002B2CF9AE}" pid="25" name="M_x0113_nesis_x0020_TS">
    <vt:lpwstr/>
  </property>
  <property fmtid="{D5CDD505-2E9C-101B-9397-08002B2CF9AE}" pid="26" name="md69e0626de348ba959d7c70586d5dae">
    <vt:lpwstr/>
  </property>
  <property fmtid="{D5CDD505-2E9C-101B-9397-08002B2CF9AE}" pid="27" name="Mēnesis TS">
    <vt:lpwstr/>
  </property>
  <property fmtid="{D5CDD505-2E9C-101B-9397-08002B2CF9AE}" pid="28" name="lcf76f155ced4ddcb4097134ff3c332f">
    <vt:lpwstr/>
  </property>
  <property fmtid="{D5CDD505-2E9C-101B-9397-08002B2CF9AE}" pid="29" name="Partner TS">
    <vt:lpwstr>578;#PURON, SIA|2a2cc768-0bb5-46d8-a9cd-2089717adac3</vt:lpwstr>
  </property>
  <property fmtid="{D5CDD505-2E9C-101B-9397-08002B2CF9AE}" pid="30" name="Kategorija TS">
    <vt:lpwstr>1;#Customer|a5aa788a-fc9b-4f83-b8f5-bc32a5be1889</vt:lpwstr>
  </property>
  <property fmtid="{D5CDD505-2E9C-101B-9397-08002B2CF9AE}" pid="31" name="Objekta ID">
    <vt:lpwstr>579;#ID45|7aafd76b-6295-472a-be9d-f29d3406d610</vt:lpwstr>
  </property>
  <property fmtid="{D5CDD505-2E9C-101B-9397-08002B2CF9AE}" pid="32" name="_docset_NoMedatataSyncRequired">
    <vt:lpwstr>False</vt:lpwstr>
  </property>
  <property fmtid="{D5CDD505-2E9C-101B-9397-08002B2CF9AE}" pid="33" name="Partner_x0020_TS">
    <vt:lpwstr>578;#PURON, SIA|2a2cc768-0bb5-46d8-a9cd-2089717adac3</vt:lpwstr>
  </property>
  <property fmtid="{D5CDD505-2E9C-101B-9397-08002B2CF9AE}" pid="34" name="Projekta_x0020_veids_x0020_TS">
    <vt:lpwstr/>
  </property>
  <property fmtid="{D5CDD505-2E9C-101B-9397-08002B2CF9AE}" pid="35" name="Kategorija_x0020_TS">
    <vt:lpwstr>1;#Customer|a5aa788a-fc9b-4f83-b8f5-bc32a5be1889</vt:lpwstr>
  </property>
  <property fmtid="{D5CDD505-2E9C-101B-9397-08002B2CF9AE}" pid="36" name="Dok_x002d_ta_x0020_veids_x0020_TS">
    <vt:lpwstr>38;#Līgums|d7f11bd7-99f8-4f56-91c2-b10a050799b1</vt:lpwstr>
  </property>
  <property fmtid="{D5CDD505-2E9C-101B-9397-08002B2CF9AE}" pid="37" name="Objekta_x0020_ID">
    <vt:lpwstr>579;#ID45|7aafd76b-6295-472a-be9d-f29d3406d610</vt:lpwstr>
  </property>
  <property fmtid="{D5CDD505-2E9C-101B-9397-08002B2CF9AE}" pid="38" name="Projekta veids TS">
    <vt:lpwstr/>
  </property>
</Properties>
</file>